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DA474E5"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F8248D">
        <w:t>3</w:t>
      </w:r>
      <w:r w:rsidRPr="001179E6">
        <w:tab/>
      </w:r>
      <w:r w:rsidR="00091557" w:rsidRPr="00744B62">
        <w:rPr>
          <w:szCs w:val="24"/>
        </w:rPr>
        <w:t>R</w:t>
      </w:r>
      <w:r w:rsidR="008F1C4E" w:rsidRPr="00744B62">
        <w:rPr>
          <w:szCs w:val="24"/>
        </w:rPr>
        <w:t>1</w:t>
      </w:r>
      <w:r w:rsidR="00091557" w:rsidRPr="00744B62">
        <w:rPr>
          <w:szCs w:val="24"/>
        </w:rPr>
        <w:t>-</w:t>
      </w:r>
      <w:r w:rsidR="001B35E5">
        <w:rPr>
          <w:szCs w:val="24"/>
        </w:rPr>
        <w:t>2508363</w:t>
      </w:r>
    </w:p>
    <w:p w14:paraId="0695F86F" w14:textId="348717ED" w:rsidR="00E35CA4" w:rsidRPr="001179E6" w:rsidRDefault="00F8248D" w:rsidP="00E35CA4">
      <w:pPr>
        <w:pStyle w:val="3GPPHeader"/>
        <w:rPr>
          <w:rFonts w:eastAsia="Yu Mincho"/>
        </w:rPr>
      </w:pPr>
      <w:r>
        <w:rPr>
          <w:rFonts w:eastAsia="Yu Mincho"/>
        </w:rPr>
        <w:t>USA</w:t>
      </w:r>
      <w:r w:rsidR="00E35CA4" w:rsidRPr="001179E6">
        <w:rPr>
          <w:rFonts w:eastAsia="Yu Mincho"/>
        </w:rPr>
        <w:t xml:space="preserve">, </w:t>
      </w:r>
      <w:r>
        <w:rPr>
          <w:rFonts w:eastAsia="Yu Mincho"/>
        </w:rPr>
        <w:t>Dallas</w:t>
      </w:r>
      <w:r w:rsidR="00E35CA4" w:rsidRPr="001179E6">
        <w:rPr>
          <w:rFonts w:eastAsia="Yu Mincho"/>
        </w:rPr>
        <w:t xml:space="preserve">, </w:t>
      </w:r>
      <w:r>
        <w:rPr>
          <w:rFonts w:eastAsia="Yu Mincho"/>
        </w:rPr>
        <w:t>November</w:t>
      </w:r>
      <w:r w:rsidR="00E35CA4" w:rsidRPr="001179E6">
        <w:rPr>
          <w:rFonts w:eastAsia="Yu Mincho"/>
        </w:rPr>
        <w:t xml:space="preserve"> </w:t>
      </w:r>
      <w:r w:rsidR="00CC1B4A">
        <w:rPr>
          <w:rFonts w:eastAsia="Yu Mincho"/>
        </w:rPr>
        <w:t>1</w:t>
      </w:r>
      <w:r>
        <w:rPr>
          <w:rFonts w:eastAsia="Yu Mincho"/>
        </w:rPr>
        <w:t>7</w:t>
      </w:r>
      <w:r w:rsidR="00E35CA4" w:rsidRPr="001179E6">
        <w:rPr>
          <w:rFonts w:eastAsia="Yu Mincho"/>
          <w:vertAlign w:val="superscript"/>
        </w:rPr>
        <w:t>th</w:t>
      </w:r>
      <w:r w:rsidR="00E35CA4" w:rsidRPr="001179E6">
        <w:rPr>
          <w:rFonts w:eastAsia="Yu Mincho"/>
        </w:rPr>
        <w:t xml:space="preserve"> – </w:t>
      </w:r>
      <w:r>
        <w:rPr>
          <w:rFonts w:eastAsia="Yu Mincho"/>
        </w:rPr>
        <w:t>November</w:t>
      </w:r>
      <w:r w:rsidR="00E35CA4" w:rsidRPr="001179E6">
        <w:rPr>
          <w:rFonts w:eastAsia="Yu Mincho"/>
        </w:rPr>
        <w:t xml:space="preserve"> </w:t>
      </w:r>
      <w:proofErr w:type="gramStart"/>
      <w:r>
        <w:rPr>
          <w:rFonts w:eastAsia="Yu Mincho"/>
        </w:rPr>
        <w:t>21</w:t>
      </w:r>
      <w:r w:rsidR="00B74150" w:rsidRPr="001179E6">
        <w:rPr>
          <w:rFonts w:eastAsia="Yu Mincho"/>
          <w:vertAlign w:val="superscript"/>
        </w:rPr>
        <w:t>th</w:t>
      </w:r>
      <w:proofErr w:type="gramEnd"/>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46ADEE46" w:rsidR="00E90E49" w:rsidRPr="00550C9F" w:rsidRDefault="00E90E49" w:rsidP="00311702">
      <w:pPr>
        <w:pStyle w:val="3GPPHeader"/>
        <w:rPr>
          <w:sz w:val="22"/>
        </w:rPr>
      </w:pPr>
      <w:r w:rsidRPr="00550C9F">
        <w:rPr>
          <w:sz w:val="22"/>
        </w:rPr>
        <w:t>Agenda Item:</w:t>
      </w:r>
      <w:r w:rsidRPr="00550C9F">
        <w:rPr>
          <w:sz w:val="22"/>
        </w:rPr>
        <w:tab/>
      </w:r>
      <w:r w:rsidR="00725440">
        <w:rPr>
          <w:sz w:val="22"/>
        </w:rPr>
        <w:t>10.2</w:t>
      </w:r>
      <w:r w:rsidR="007D1876">
        <w:rPr>
          <w:sz w:val="22"/>
        </w:rPr>
        <w:t>.</w:t>
      </w:r>
      <w:r w:rsidR="007E5993">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B7B131B" w:rsidR="00E90E49" w:rsidRPr="001179E6" w:rsidRDefault="003D3C45" w:rsidP="00311702">
      <w:pPr>
        <w:pStyle w:val="3GPPHeader"/>
        <w:rPr>
          <w:sz w:val="22"/>
        </w:rPr>
      </w:pPr>
      <w:r w:rsidRPr="001179E6">
        <w:rPr>
          <w:sz w:val="22"/>
        </w:rPr>
        <w:t>Title:</w:t>
      </w:r>
      <w:r w:rsidR="00E90E49" w:rsidRPr="001179E6">
        <w:rPr>
          <w:sz w:val="22"/>
        </w:rPr>
        <w:tab/>
      </w:r>
      <w:r w:rsidR="000204C0">
        <w:rPr>
          <w:sz w:val="22"/>
        </w:rPr>
        <w:t>E</w:t>
      </w:r>
      <w:r w:rsidR="007E5993">
        <w:rPr>
          <w:sz w:val="22"/>
        </w:rPr>
        <w:t>nhanced DL CSI acquisition</w:t>
      </w:r>
      <w:r w:rsidR="000204C0">
        <w:rPr>
          <w:sz w:val="22"/>
        </w:rPr>
        <w:t xml:space="preserve"> for MIMO Phase 6</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v:textbox>
                <w10:anchorlock/>
              </v:shape>
            </w:pict>
          </mc:Fallback>
        </mc:AlternateContent>
      </w:r>
    </w:p>
    <w:p w14:paraId="120FFCCD" w14:textId="0B51A82D"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49718C88" w14:textId="396883C8" w:rsidR="00B32D81" w:rsidRDefault="00BB0872" w:rsidP="00441073">
      <w:pPr>
        <w:pStyle w:val="BodyText"/>
      </w:pPr>
      <w:r w:rsidRPr="00441073">
        <w:t>Regarding the cases with a UE transitioning from IDLE/INACTIVE to CONNECTED mode, the following agreements have been reached in RAN1#12</w:t>
      </w:r>
      <w:r w:rsidR="00CB52FC">
        <w:t>2bis</w:t>
      </w:r>
      <w:r w:rsidRPr="00441073">
        <w:t>:</w:t>
      </w:r>
    </w:p>
    <w:tbl>
      <w:tblPr>
        <w:tblStyle w:val="TableGrid"/>
        <w:tblW w:w="0" w:type="auto"/>
        <w:tblLook w:val="04A0" w:firstRow="1" w:lastRow="0" w:firstColumn="1" w:lastColumn="0" w:noHBand="0" w:noVBand="1"/>
      </w:tblPr>
      <w:tblGrid>
        <w:gridCol w:w="9629"/>
      </w:tblGrid>
      <w:tr w:rsidR="00E527E7" w14:paraId="60F4BA19" w14:textId="77777777">
        <w:tc>
          <w:tcPr>
            <w:tcW w:w="9629" w:type="dxa"/>
          </w:tcPr>
          <w:p w14:paraId="6EE9389D" w14:textId="77777777" w:rsidR="00C530B1" w:rsidRPr="002249EF" w:rsidRDefault="00E527E7" w:rsidP="00C530B1">
            <w:pPr>
              <w:snapToGrid w:val="0"/>
              <w:spacing w:line="276" w:lineRule="auto"/>
              <w:jc w:val="both"/>
              <w:rPr>
                <w:rFonts w:ascii="Times New Roman" w:eastAsia="Batang" w:hAnsi="Times New Roman"/>
                <w:sz w:val="20"/>
              </w:rPr>
            </w:pPr>
            <w:r w:rsidRPr="00441073">
              <w:rPr>
                <w:b/>
                <w:bCs/>
                <w:sz w:val="20"/>
                <w:szCs w:val="20"/>
                <w:highlight w:val="green"/>
              </w:rPr>
              <w:t>Agreement</w:t>
            </w:r>
            <w:r w:rsidRPr="00441073">
              <w:rPr>
                <w:sz w:val="20"/>
                <w:szCs w:val="20"/>
              </w:rPr>
              <w:t xml:space="preserve"> </w:t>
            </w:r>
            <w:r w:rsidRPr="00441073">
              <w:rPr>
                <w:sz w:val="20"/>
                <w:szCs w:val="20"/>
              </w:rPr>
              <w:br/>
            </w:r>
            <w:r w:rsidR="00C530B1" w:rsidRPr="002249EF">
              <w:rPr>
                <w:rFonts w:ascii="Times New Roman" w:eastAsia="SimSun" w:hAnsi="Times New Roman"/>
                <w:bCs/>
                <w:sz w:val="20"/>
              </w:rPr>
              <w:t>For UE transition from IDLE/INACTIVE to CONNECTED mode, support the followings</w:t>
            </w:r>
            <w:r w:rsidR="00C530B1" w:rsidRPr="002249EF">
              <w:rPr>
                <w:rFonts w:ascii="Times" w:eastAsia="Batang" w:hAnsi="Times" w:cs="Times"/>
                <w:sz w:val="20"/>
              </w:rPr>
              <w:t xml:space="preserve"> for aperiodic CSI reporting triggered by MSG4</w:t>
            </w:r>
            <w:r w:rsidR="00C530B1" w:rsidRPr="002249EF">
              <w:rPr>
                <w:rFonts w:ascii="Times New Roman" w:eastAsia="SimSun" w:hAnsi="Times New Roman"/>
                <w:bCs/>
                <w:sz w:val="20"/>
              </w:rPr>
              <w:t>:</w:t>
            </w:r>
          </w:p>
          <w:p w14:paraId="042DC53E" w14:textId="77777777" w:rsidR="00C530B1" w:rsidRPr="002249EF" w:rsidRDefault="00C530B1" w:rsidP="00C530B1">
            <w:pPr>
              <w:numPr>
                <w:ilvl w:val="0"/>
                <w:numId w:val="34"/>
              </w:numPr>
              <w:spacing w:line="276" w:lineRule="auto"/>
              <w:ind w:hanging="158"/>
              <w:contextualSpacing/>
              <w:jc w:val="both"/>
              <w:rPr>
                <w:rFonts w:ascii="Times" w:eastAsia="Batang" w:hAnsi="Times" w:cs="Times"/>
                <w:color w:val="000000"/>
                <w:sz w:val="20"/>
                <w:lang w:eastAsia="x-none"/>
              </w:rPr>
            </w:pPr>
            <w:r w:rsidRPr="002249EF">
              <w:rPr>
                <w:rFonts w:ascii="Times" w:eastAsia="Batang" w:hAnsi="Times" w:cs="Times"/>
                <w:color w:val="000000"/>
                <w:sz w:val="20"/>
                <w:lang w:eastAsia="x-none"/>
              </w:rPr>
              <w:t>For PMI-based reporting, support the re</w:t>
            </w:r>
            <w:r w:rsidRPr="002249EF">
              <w:rPr>
                <w:rFonts w:ascii="Times" w:eastAsia="PMingLiU" w:hAnsi="Times" w:cs="Times"/>
                <w:color w:val="000000"/>
                <w:sz w:val="20"/>
                <w:lang w:eastAsia="zh-TW"/>
              </w:rPr>
              <w:t xml:space="preserve">port </w:t>
            </w:r>
            <w:r w:rsidRPr="002249EF">
              <w:rPr>
                <w:rFonts w:ascii="Times" w:eastAsia="Batang" w:hAnsi="Times" w:cs="Times"/>
                <w:sz w:val="20"/>
                <w:lang w:eastAsia="x-none"/>
              </w:rPr>
              <w:t xml:space="preserve">quantity </w:t>
            </w:r>
            <w:r w:rsidRPr="002249EF">
              <w:rPr>
                <w:rFonts w:ascii="Times" w:eastAsia="Batang" w:hAnsi="Times" w:cs="Times"/>
                <w:color w:val="000000"/>
                <w:sz w:val="20"/>
                <w:lang w:eastAsia="x-none"/>
              </w:rPr>
              <w:t>‘CRI-RI-PMI-CQI’</w:t>
            </w:r>
          </w:p>
          <w:p w14:paraId="6AF485B5" w14:textId="77777777" w:rsidR="00C530B1" w:rsidRPr="002249EF" w:rsidRDefault="00C530B1" w:rsidP="00C530B1">
            <w:pPr>
              <w:numPr>
                <w:ilvl w:val="1"/>
                <w:numId w:val="26"/>
              </w:numPr>
              <w:tabs>
                <w:tab w:val="clear" w:pos="0"/>
                <w:tab w:val="left" w:pos="1286"/>
              </w:tabs>
              <w:spacing w:line="276" w:lineRule="auto"/>
              <w:ind w:left="822" w:hanging="142"/>
              <w:contextualSpacing/>
              <w:jc w:val="both"/>
              <w:rPr>
                <w:rFonts w:ascii="Times" w:eastAsia="Batang" w:hAnsi="Times" w:cs="Times"/>
                <w:color w:val="000000"/>
                <w:sz w:val="20"/>
              </w:rPr>
            </w:pPr>
            <w:r w:rsidRPr="002249EF">
              <w:rPr>
                <w:rFonts w:ascii="Times" w:eastAsia="Batang" w:hAnsi="Times" w:cs="Times"/>
                <w:color w:val="000000"/>
                <w:sz w:val="20"/>
              </w:rPr>
              <w:t xml:space="preserve">FFS: </w:t>
            </w:r>
            <w:bookmarkStart w:id="1" w:name="_Hlk212900914"/>
            <w:r w:rsidRPr="002249EF">
              <w:rPr>
                <w:rFonts w:ascii="Times" w:eastAsia="Batang" w:hAnsi="Times" w:cs="Times"/>
                <w:color w:val="000000"/>
                <w:sz w:val="20"/>
              </w:rPr>
              <w:t>‘CRI-RI-LI-PMI-CQI’</w:t>
            </w:r>
            <w:bookmarkEnd w:id="1"/>
          </w:p>
          <w:p w14:paraId="5F447977" w14:textId="777E3402" w:rsidR="00E527E7" w:rsidRPr="00FF1C1D" w:rsidRDefault="00C530B1" w:rsidP="00362AF3">
            <w:pPr>
              <w:pStyle w:val="BodyText"/>
              <w:numPr>
                <w:ilvl w:val="0"/>
                <w:numId w:val="44"/>
              </w:numPr>
              <w:rPr>
                <w:sz w:val="20"/>
                <w:szCs w:val="20"/>
              </w:rPr>
            </w:pPr>
            <w:r w:rsidRPr="002249EF">
              <w:rPr>
                <w:rFonts w:ascii="Times" w:eastAsia="PMingLiU" w:hAnsi="Times" w:cs="Times"/>
                <w:color w:val="000000"/>
                <w:sz w:val="20"/>
                <w:lang w:eastAsia="zh-TW"/>
              </w:rPr>
              <w:t xml:space="preserve">For PMI-free reporting, support the report quantity </w:t>
            </w:r>
            <w:bookmarkStart w:id="2" w:name="_Hlk212900608"/>
            <w:r w:rsidRPr="002249EF">
              <w:rPr>
                <w:rFonts w:ascii="Times" w:eastAsia="PMingLiU" w:hAnsi="Times" w:cs="Times"/>
                <w:color w:val="000000"/>
                <w:sz w:val="20"/>
                <w:lang w:eastAsia="zh-TW"/>
              </w:rPr>
              <w:t>‘</w:t>
            </w:r>
            <w:r w:rsidRPr="002249EF">
              <w:rPr>
                <w:rFonts w:ascii="Times" w:eastAsia="Batang" w:hAnsi="Times" w:cs="Times"/>
                <w:color w:val="000000"/>
                <w:sz w:val="20"/>
                <w:lang w:eastAsia="x-none"/>
              </w:rPr>
              <w:t>CRI-RI-CQI</w:t>
            </w:r>
            <w:r w:rsidRPr="002249EF">
              <w:rPr>
                <w:rFonts w:ascii="Times" w:eastAsia="PMingLiU" w:hAnsi="Times" w:cs="Times"/>
                <w:color w:val="000000"/>
                <w:sz w:val="20"/>
                <w:lang w:eastAsia="zh-TW"/>
              </w:rPr>
              <w:t>’</w:t>
            </w:r>
            <w:r w:rsidR="00E527E7" w:rsidRPr="00441073">
              <w:rPr>
                <w:sz w:val="20"/>
                <w:szCs w:val="20"/>
              </w:rPr>
              <w:t xml:space="preserve"> </w:t>
            </w:r>
            <w:bookmarkEnd w:id="2"/>
          </w:p>
        </w:tc>
      </w:tr>
    </w:tbl>
    <w:p w14:paraId="369A5932" w14:textId="76810C7D" w:rsidR="00E527E7" w:rsidRPr="00441073" w:rsidRDefault="00E527E7" w:rsidP="00441073">
      <w:pPr>
        <w:pStyle w:val="BodyText"/>
      </w:pPr>
    </w:p>
    <w:tbl>
      <w:tblPr>
        <w:tblStyle w:val="TableGrid"/>
        <w:tblW w:w="0" w:type="auto"/>
        <w:tblLook w:val="04A0" w:firstRow="1" w:lastRow="0" w:firstColumn="1" w:lastColumn="0" w:noHBand="0" w:noVBand="1"/>
      </w:tblPr>
      <w:tblGrid>
        <w:gridCol w:w="9629"/>
      </w:tblGrid>
      <w:tr w:rsidR="00AC0977" w14:paraId="3D2C4E42" w14:textId="77777777">
        <w:tc>
          <w:tcPr>
            <w:tcW w:w="9629" w:type="dxa"/>
          </w:tcPr>
          <w:p w14:paraId="246BDB6F" w14:textId="77777777" w:rsidR="00AC0977" w:rsidRDefault="00AC0977" w:rsidP="00A726B1">
            <w:pPr>
              <w:pStyle w:val="BodyText"/>
              <w:rPr>
                <w:b/>
                <w:bCs/>
                <w:sz w:val="20"/>
                <w:szCs w:val="20"/>
              </w:rPr>
            </w:pPr>
            <w:r w:rsidRPr="00441073">
              <w:rPr>
                <w:b/>
                <w:bCs/>
                <w:sz w:val="20"/>
                <w:szCs w:val="20"/>
                <w:highlight w:val="green"/>
              </w:rPr>
              <w:t>Agreement</w:t>
            </w:r>
          </w:p>
          <w:p w14:paraId="58CDFD9A" w14:textId="77777777" w:rsidR="008051B3" w:rsidRPr="002249EF" w:rsidRDefault="008051B3" w:rsidP="008051B3">
            <w:pPr>
              <w:spacing w:line="276" w:lineRule="auto"/>
              <w:jc w:val="both"/>
              <w:rPr>
                <w:rFonts w:ascii="Times" w:eastAsia="Batang" w:hAnsi="Times" w:cs="Times"/>
                <w:sz w:val="20"/>
              </w:rPr>
            </w:pPr>
            <w:r w:rsidRPr="002249EF">
              <w:rPr>
                <w:rFonts w:ascii="Times" w:eastAsia="Batang" w:hAnsi="Times" w:cs="Times"/>
                <w:sz w:val="20"/>
              </w:rPr>
              <w:t xml:space="preserve">For early TRS reception when UE transition from IDLE/INACTIVE to CONNECTED mode, </w:t>
            </w:r>
            <w:proofErr w:type="gramStart"/>
            <w:r w:rsidRPr="002249EF">
              <w:rPr>
                <w:rFonts w:ascii="Times" w:eastAsia="Batang" w:hAnsi="Times" w:cs="Times"/>
                <w:sz w:val="20"/>
              </w:rPr>
              <w:t>down-select</w:t>
            </w:r>
            <w:proofErr w:type="gramEnd"/>
            <w:r w:rsidRPr="002249EF">
              <w:rPr>
                <w:rFonts w:ascii="Times" w:eastAsia="Batang" w:hAnsi="Times" w:cs="Times"/>
                <w:sz w:val="20"/>
              </w:rPr>
              <w:t xml:space="preserve"> one from the followings in RAN1#123 meeting:</w:t>
            </w:r>
          </w:p>
          <w:p w14:paraId="7186D356" w14:textId="77777777" w:rsidR="008051B3" w:rsidRPr="002249EF" w:rsidRDefault="008051B3" w:rsidP="008051B3">
            <w:pPr>
              <w:numPr>
                <w:ilvl w:val="0"/>
                <w:numId w:val="27"/>
              </w:numPr>
              <w:spacing w:line="276" w:lineRule="auto"/>
              <w:ind w:hanging="158"/>
              <w:contextualSpacing/>
              <w:jc w:val="both"/>
              <w:rPr>
                <w:rFonts w:ascii="Times New Roman" w:eastAsia="Batang" w:hAnsi="Times New Roman"/>
                <w:sz w:val="20"/>
                <w:lang w:eastAsia="x-none"/>
              </w:rPr>
            </w:pPr>
            <w:r w:rsidRPr="002249EF">
              <w:rPr>
                <w:rFonts w:ascii="Times New Roman" w:eastAsia="Batang" w:hAnsi="Times New Roman"/>
                <w:sz w:val="20"/>
                <w:lang w:eastAsia="x-none"/>
              </w:rPr>
              <w:t>Alt-1: Support aperiodic TRS triggered by MSG4 only</w:t>
            </w:r>
          </w:p>
          <w:p w14:paraId="699D56B4" w14:textId="77777777" w:rsidR="008051B3" w:rsidRDefault="008051B3" w:rsidP="008051B3">
            <w:pPr>
              <w:numPr>
                <w:ilvl w:val="0"/>
                <w:numId w:val="27"/>
              </w:numPr>
              <w:spacing w:line="276" w:lineRule="auto"/>
              <w:ind w:hanging="158"/>
              <w:contextualSpacing/>
              <w:jc w:val="both"/>
              <w:rPr>
                <w:rFonts w:ascii="Times New Roman" w:eastAsia="Batang" w:hAnsi="Times New Roman"/>
                <w:sz w:val="20"/>
                <w:lang w:eastAsia="x-none"/>
              </w:rPr>
            </w:pPr>
            <w:r w:rsidRPr="002249EF">
              <w:rPr>
                <w:rFonts w:ascii="Times New Roman" w:eastAsia="Batang" w:hAnsi="Times New Roman"/>
                <w:sz w:val="20"/>
                <w:lang w:eastAsia="x-none"/>
              </w:rPr>
              <w:t xml:space="preserve">Alt-2: Support periodic TRS </w:t>
            </w:r>
            <w:r w:rsidRPr="002249EF">
              <w:rPr>
                <w:rFonts w:ascii="Times New Roman" w:eastAsia="Batang" w:hAnsi="Times New Roman"/>
                <w:bCs/>
                <w:sz w:val="20"/>
                <w:lang w:eastAsia="x-none"/>
              </w:rPr>
              <w:t xml:space="preserve">triggered by MSG4 and </w:t>
            </w:r>
            <w:r w:rsidRPr="002249EF">
              <w:rPr>
                <w:rFonts w:ascii="Times New Roman" w:eastAsia="Batang" w:hAnsi="Times New Roman"/>
                <w:sz w:val="20"/>
                <w:lang w:eastAsia="x-none"/>
              </w:rPr>
              <w:t>aperiodic TRS triggered by MSG4</w:t>
            </w:r>
          </w:p>
          <w:p w14:paraId="29B26DD5" w14:textId="5EDD4498" w:rsidR="008051B3" w:rsidRPr="008051B3" w:rsidRDefault="008051B3" w:rsidP="008051B3">
            <w:pPr>
              <w:numPr>
                <w:ilvl w:val="0"/>
                <w:numId w:val="27"/>
              </w:numPr>
              <w:spacing w:line="276" w:lineRule="auto"/>
              <w:ind w:hanging="158"/>
              <w:contextualSpacing/>
              <w:jc w:val="both"/>
              <w:rPr>
                <w:rFonts w:ascii="Times New Roman" w:eastAsia="Batang" w:hAnsi="Times New Roman"/>
                <w:sz w:val="20"/>
                <w:lang w:eastAsia="x-none"/>
              </w:rPr>
            </w:pPr>
            <w:r w:rsidRPr="008051B3">
              <w:rPr>
                <w:rFonts w:ascii="Times New Roman" w:eastAsia="Batang" w:hAnsi="Times New Roman"/>
                <w:lang w:eastAsia="x-none"/>
              </w:rPr>
              <w:t xml:space="preserve">Alt-3: Support periodic TRS </w:t>
            </w:r>
            <w:r w:rsidRPr="008051B3">
              <w:rPr>
                <w:rFonts w:ascii="Times New Roman" w:eastAsia="Batang" w:hAnsi="Times New Roman"/>
                <w:bCs/>
                <w:lang w:eastAsia="x-none"/>
              </w:rPr>
              <w:t>triggered by MSG4 only</w:t>
            </w:r>
          </w:p>
        </w:tc>
      </w:tr>
    </w:tbl>
    <w:p w14:paraId="67C3178F"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758E3299" w14:textId="77777777">
        <w:tc>
          <w:tcPr>
            <w:tcW w:w="9629" w:type="dxa"/>
          </w:tcPr>
          <w:p w14:paraId="543D88C4" w14:textId="77777777" w:rsidR="001B745D" w:rsidRPr="00EC2C1E" w:rsidRDefault="00AC0977" w:rsidP="001B745D">
            <w:pPr>
              <w:snapToGrid w:val="0"/>
              <w:spacing w:line="276" w:lineRule="auto"/>
              <w:jc w:val="both"/>
              <w:rPr>
                <w:rFonts w:ascii="Times New Roman" w:eastAsia="Batang" w:hAnsi="Times New Roman"/>
                <w:sz w:val="20"/>
              </w:rPr>
            </w:pPr>
            <w:r w:rsidRPr="002A00FF">
              <w:rPr>
                <w:b/>
                <w:bCs/>
                <w:sz w:val="20"/>
                <w:szCs w:val="20"/>
                <w:highlight w:val="green"/>
              </w:rPr>
              <w:t>Agreement</w:t>
            </w:r>
            <w:r w:rsidR="002A00FF">
              <w:rPr>
                <w:sz w:val="20"/>
                <w:szCs w:val="20"/>
              </w:rPr>
              <w:br/>
            </w:r>
            <w:r w:rsidR="001B745D" w:rsidRPr="00EC2C1E">
              <w:rPr>
                <w:rFonts w:ascii="Times New Roman" w:eastAsia="SimSun" w:hAnsi="Times New Roman"/>
                <w:bCs/>
                <w:sz w:val="20"/>
              </w:rPr>
              <w:t>For UE transition from IDLE/INACTIVE to CONNECTED mode, using MAC-CE in the PDSCH for MSG4 to trigger early</w:t>
            </w:r>
            <w:r w:rsidR="001B745D" w:rsidRPr="00EC2C1E">
              <w:rPr>
                <w:rFonts w:ascii="Times New Roman" w:eastAsia="Batang" w:hAnsi="Times New Roman"/>
                <w:sz w:val="20"/>
              </w:rPr>
              <w:t xml:space="preserve"> aperiodic</w:t>
            </w:r>
            <w:r w:rsidR="001B745D" w:rsidRPr="00EC2C1E">
              <w:rPr>
                <w:rFonts w:ascii="Times New Roman" w:eastAsia="SimSun" w:hAnsi="Times New Roman"/>
                <w:bCs/>
                <w:sz w:val="20"/>
              </w:rPr>
              <w:t xml:space="preserve"> </w:t>
            </w:r>
            <w:r w:rsidR="001B745D" w:rsidRPr="00EC2C1E">
              <w:rPr>
                <w:rFonts w:ascii="Times New Roman" w:eastAsia="Batang" w:hAnsi="Times New Roman"/>
                <w:sz w:val="20"/>
              </w:rPr>
              <w:t>SRS-AS/CSI-RS/CSI</w:t>
            </w:r>
          </w:p>
          <w:p w14:paraId="7880857E" w14:textId="57B4B7D2" w:rsidR="00AC0977" w:rsidRPr="008A140A" w:rsidRDefault="001B745D" w:rsidP="001B745D">
            <w:pPr>
              <w:pStyle w:val="BodyText"/>
              <w:rPr>
                <w:sz w:val="20"/>
                <w:szCs w:val="20"/>
              </w:rPr>
            </w:pPr>
            <w:r w:rsidRPr="00EC2C1E">
              <w:rPr>
                <w:rFonts w:ascii="Times New Roman" w:eastAsia="Batang" w:hAnsi="Times New Roman"/>
                <w:sz w:val="20"/>
                <w:lang w:eastAsia="x-none"/>
              </w:rPr>
              <w:t>Note: How to determine the PUSCH for aperiodic CSI reporting is separately discussed.</w:t>
            </w:r>
          </w:p>
        </w:tc>
      </w:tr>
    </w:tbl>
    <w:p w14:paraId="6B381349" w14:textId="77777777" w:rsidR="00AC0977" w:rsidRDefault="00AC0977" w:rsidP="00907D71">
      <w:pPr>
        <w:pStyle w:val="BodyText"/>
        <w:rPr>
          <w:lang w:eastAsia="ja-JP"/>
        </w:rPr>
      </w:pPr>
    </w:p>
    <w:tbl>
      <w:tblPr>
        <w:tblStyle w:val="TableGrid"/>
        <w:tblW w:w="0" w:type="auto"/>
        <w:tblLook w:val="04A0" w:firstRow="1" w:lastRow="0" w:firstColumn="1" w:lastColumn="0" w:noHBand="0" w:noVBand="1"/>
      </w:tblPr>
      <w:tblGrid>
        <w:gridCol w:w="9629"/>
      </w:tblGrid>
      <w:tr w:rsidR="00AC0977" w14:paraId="24760D76" w14:textId="77777777">
        <w:tc>
          <w:tcPr>
            <w:tcW w:w="9629" w:type="dxa"/>
          </w:tcPr>
          <w:p w14:paraId="6148D386" w14:textId="0EE0AE7E" w:rsidR="00AC0977" w:rsidRPr="00C61C6B" w:rsidRDefault="00AC0977" w:rsidP="00C61C6B">
            <w:pPr>
              <w:pStyle w:val="BodyText"/>
              <w:rPr>
                <w:sz w:val="20"/>
                <w:szCs w:val="20"/>
              </w:rPr>
            </w:pPr>
            <w:r w:rsidRPr="00C61C6B">
              <w:rPr>
                <w:b/>
                <w:bCs/>
                <w:sz w:val="20"/>
                <w:szCs w:val="20"/>
                <w:highlight w:val="green"/>
              </w:rPr>
              <w:t>Agreement</w:t>
            </w:r>
          </w:p>
          <w:p w14:paraId="35360333" w14:textId="77777777" w:rsidR="00FB526B" w:rsidRPr="00050E25" w:rsidRDefault="00FB526B" w:rsidP="00FB526B">
            <w:pPr>
              <w:spacing w:line="276" w:lineRule="auto"/>
              <w:jc w:val="both"/>
              <w:rPr>
                <w:rFonts w:ascii="Times New Roman" w:eastAsia="SimSun" w:hAnsi="Times New Roman"/>
                <w:bCs/>
                <w:sz w:val="20"/>
              </w:rPr>
            </w:pPr>
            <w:r w:rsidRPr="00050E25">
              <w:rPr>
                <w:rFonts w:ascii="Times New Roman" w:eastAsia="Batang" w:hAnsi="Times New Roman"/>
                <w:sz w:val="20"/>
              </w:rPr>
              <w:t>For</w:t>
            </w:r>
            <w:r w:rsidRPr="00050E25">
              <w:rPr>
                <w:rFonts w:ascii="Times New Roman" w:eastAsia="SimSun" w:hAnsi="Times New Roman"/>
                <w:bCs/>
                <w:sz w:val="20"/>
              </w:rPr>
              <w:t xml:space="preserve"> early triggering of SRS-AS when UE transition from IDLE/INACTIVE to CONNECTED mode, support Option-2 </w:t>
            </w:r>
            <w:r w:rsidRPr="00050E25">
              <w:rPr>
                <w:rFonts w:ascii="Times New Roman" w:eastAsia="Batang" w:hAnsi="Times New Roman"/>
                <w:bCs/>
                <w:sz w:val="20"/>
              </w:rPr>
              <w:t>as follows</w:t>
            </w:r>
            <w:r w:rsidRPr="00050E25">
              <w:rPr>
                <w:rFonts w:ascii="Times New Roman" w:eastAsia="SimSun" w:hAnsi="Times New Roman"/>
                <w:bCs/>
                <w:sz w:val="20"/>
              </w:rPr>
              <w:t>:</w:t>
            </w:r>
          </w:p>
          <w:p w14:paraId="742599B6" w14:textId="77777777" w:rsidR="00FB526B" w:rsidRPr="00050E25" w:rsidRDefault="00FB526B" w:rsidP="00FB526B">
            <w:pPr>
              <w:numPr>
                <w:ilvl w:val="0"/>
                <w:numId w:val="34"/>
              </w:numPr>
              <w:spacing w:line="276" w:lineRule="auto"/>
              <w:ind w:hanging="158"/>
              <w:contextualSpacing/>
              <w:jc w:val="both"/>
              <w:rPr>
                <w:rFonts w:ascii="Times New Roman" w:eastAsia="Batang" w:hAnsi="Times New Roman"/>
                <w:sz w:val="20"/>
                <w:lang w:eastAsia="x-none"/>
              </w:rPr>
            </w:pPr>
            <w:bookmarkStart w:id="3" w:name="_Hlk212901511"/>
            <w:r w:rsidRPr="00050E25">
              <w:rPr>
                <w:rFonts w:ascii="Times New Roman" w:eastAsia="Batang" w:hAnsi="Times New Roman"/>
                <w:sz w:val="20"/>
                <w:lang w:eastAsia="x-none"/>
              </w:rPr>
              <w:t xml:space="preserve">In Step-1, </w:t>
            </w:r>
            <w:proofErr w:type="spellStart"/>
            <w:r w:rsidRPr="00050E25">
              <w:rPr>
                <w:rFonts w:ascii="Times New Roman" w:eastAsia="Batang" w:hAnsi="Times New Roman"/>
                <w:sz w:val="20"/>
                <w:lang w:eastAsia="x-none"/>
              </w:rPr>
              <w:t>SIBx</w:t>
            </w:r>
            <w:proofErr w:type="spellEnd"/>
            <w:r w:rsidRPr="00050E25">
              <w:rPr>
                <w:rFonts w:ascii="Times New Roman" w:eastAsia="Batang" w:hAnsi="Times New Roman"/>
                <w:sz w:val="20"/>
                <w:lang w:eastAsia="x-none"/>
              </w:rPr>
              <w:t xml:space="preserve"> provides one or multiple SRS configurations based on one or multiple ‘</w:t>
            </w:r>
            <w:proofErr w:type="spellStart"/>
            <w:r w:rsidRPr="00050E25">
              <w:rPr>
                <w:rFonts w:ascii="Times New Roman" w:eastAsia="Batang" w:hAnsi="Times New Roman"/>
                <w:sz w:val="20"/>
                <w:lang w:eastAsia="x-none"/>
              </w:rPr>
              <w:t>xTyR</w:t>
            </w:r>
            <w:proofErr w:type="spellEnd"/>
            <w:r w:rsidRPr="00050E25">
              <w:rPr>
                <w:rFonts w:ascii="Times New Roman" w:eastAsia="Batang" w:hAnsi="Times New Roman"/>
                <w:sz w:val="20"/>
                <w:lang w:eastAsia="x-none"/>
              </w:rPr>
              <w:t>’ UE capability assumptions.</w:t>
            </w:r>
            <w:bookmarkEnd w:id="3"/>
          </w:p>
          <w:p w14:paraId="6186C151"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trike/>
                <w:sz w:val="20"/>
              </w:rPr>
            </w:pPr>
            <w:r w:rsidRPr="00050E25">
              <w:rPr>
                <w:rFonts w:ascii="Times New Roman" w:eastAsia="Batang" w:hAnsi="Times New Roman"/>
                <w:sz w:val="20"/>
              </w:rPr>
              <w:t xml:space="preserve">At least one SRS configuration(s) </w:t>
            </w:r>
            <w:r w:rsidRPr="00050E25">
              <w:rPr>
                <w:rFonts w:ascii="Times New Roman" w:eastAsia="Batang" w:hAnsi="Times New Roman"/>
                <w:strike/>
                <w:sz w:val="20"/>
              </w:rPr>
              <w:t>resource sets</w:t>
            </w:r>
            <w:r w:rsidRPr="00050E25">
              <w:rPr>
                <w:rFonts w:ascii="Times New Roman" w:eastAsia="Batang" w:hAnsi="Times New Roman"/>
                <w:sz w:val="20"/>
              </w:rPr>
              <w:t xml:space="preserve"> for SRS-AS </w:t>
            </w:r>
            <w:r w:rsidRPr="00050E25">
              <w:rPr>
                <w:rFonts w:ascii="Times New Roman" w:eastAsia="Batang" w:hAnsi="Times New Roman"/>
                <w:strike/>
                <w:sz w:val="20"/>
              </w:rPr>
              <w:t>in an SRS configuration</w:t>
            </w:r>
            <w:r w:rsidRPr="00050E25">
              <w:rPr>
                <w:rFonts w:ascii="Times New Roman" w:eastAsia="Batang" w:hAnsi="Times New Roman"/>
                <w:sz w:val="20"/>
              </w:rPr>
              <w:t xml:space="preserve"> is provided for a same ‘</w:t>
            </w:r>
            <w:proofErr w:type="spellStart"/>
            <w:r w:rsidRPr="00050E25">
              <w:rPr>
                <w:rFonts w:ascii="Times New Roman" w:eastAsia="Batang" w:hAnsi="Times New Roman"/>
                <w:sz w:val="20"/>
              </w:rPr>
              <w:t>xTyR</w:t>
            </w:r>
            <w:proofErr w:type="spellEnd"/>
            <w:r w:rsidRPr="00050E25">
              <w:rPr>
                <w:rFonts w:ascii="Times New Roman" w:eastAsia="Batang" w:hAnsi="Times New Roman"/>
                <w:sz w:val="20"/>
              </w:rPr>
              <w:t>’</w:t>
            </w:r>
            <w:r w:rsidRPr="00050E25">
              <w:rPr>
                <w:rFonts w:ascii="Times New Roman" w:eastAsia="Batang" w:hAnsi="Times New Roman"/>
                <w:strike/>
                <w:sz w:val="20"/>
              </w:rPr>
              <w:t xml:space="preserve">  </w:t>
            </w:r>
          </w:p>
          <w:p w14:paraId="09B33757"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 xml:space="preserve">FFS: </w:t>
            </w:r>
            <w:bookmarkStart w:id="4" w:name="_Hlk212902222"/>
            <w:r w:rsidRPr="00050E25">
              <w:rPr>
                <w:rFonts w:ascii="Times New Roman" w:eastAsia="Batang" w:hAnsi="Times New Roman"/>
                <w:sz w:val="20"/>
              </w:rPr>
              <w:t>Information to be provided in SRS configuration(s)</w:t>
            </w:r>
            <w:bookmarkEnd w:id="4"/>
          </w:p>
          <w:p w14:paraId="3B5EC232"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FFS: Whether Configuration information could be SRS configuration or the CSI report configuration for PMI-free report.</w:t>
            </w:r>
          </w:p>
          <w:p w14:paraId="3D4CDDD8" w14:textId="77777777" w:rsidR="00FB526B" w:rsidRPr="00050E25" w:rsidRDefault="00FB526B" w:rsidP="00FB52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FFS: Whether SRS configuration can be associated with CSI report configuration for PMI-free report.</w:t>
            </w:r>
          </w:p>
          <w:p w14:paraId="48E76D9A" w14:textId="77777777" w:rsidR="00FB526B" w:rsidRPr="00050E25" w:rsidRDefault="00FB526B" w:rsidP="00FB526B">
            <w:pPr>
              <w:numPr>
                <w:ilvl w:val="0"/>
                <w:numId w:val="34"/>
              </w:numPr>
              <w:spacing w:line="276" w:lineRule="auto"/>
              <w:ind w:hanging="158"/>
              <w:contextualSpacing/>
              <w:jc w:val="both"/>
              <w:rPr>
                <w:rFonts w:ascii="Times New Roman" w:eastAsia="Batang" w:hAnsi="Times New Roman"/>
                <w:sz w:val="20"/>
                <w:lang w:eastAsia="x-none"/>
              </w:rPr>
            </w:pPr>
            <w:bookmarkStart w:id="5" w:name="_Hlk212901627"/>
            <w:r w:rsidRPr="00050E25">
              <w:rPr>
                <w:rFonts w:ascii="Times New Roman" w:eastAsia="PMingLiU" w:hAnsi="Times New Roman"/>
                <w:sz w:val="20"/>
                <w:lang w:eastAsia="zh-TW"/>
              </w:rPr>
              <w:t xml:space="preserve">In Step-2, </w:t>
            </w:r>
            <w:r w:rsidRPr="00050E25">
              <w:rPr>
                <w:rFonts w:ascii="Times New Roman" w:eastAsia="Batang" w:hAnsi="Times New Roman"/>
                <w:sz w:val="20"/>
                <w:lang w:eastAsia="x-none"/>
              </w:rPr>
              <w:t xml:space="preserve">UE reports through MSG3 which/whether the SRS configuration(s) provided in </w:t>
            </w:r>
            <w:proofErr w:type="spellStart"/>
            <w:r w:rsidRPr="00050E25">
              <w:rPr>
                <w:rFonts w:ascii="Times New Roman" w:eastAsia="Batang" w:hAnsi="Times New Roman"/>
                <w:sz w:val="20"/>
                <w:lang w:eastAsia="x-none"/>
              </w:rPr>
              <w:t>SIBx</w:t>
            </w:r>
            <w:proofErr w:type="spellEnd"/>
            <w:r w:rsidRPr="00050E25">
              <w:rPr>
                <w:rFonts w:ascii="Times New Roman" w:eastAsia="Batang" w:hAnsi="Times New Roman"/>
                <w:sz w:val="20"/>
                <w:lang w:eastAsia="x-none"/>
              </w:rPr>
              <w:t xml:space="preserve"> is/are supported.</w:t>
            </w:r>
            <w:bookmarkEnd w:id="5"/>
          </w:p>
          <w:p w14:paraId="353A9BC1" w14:textId="20E0CC77" w:rsidR="00AC0977" w:rsidRPr="00FB526B" w:rsidRDefault="00FB526B" w:rsidP="00C61C6B">
            <w:pPr>
              <w:numPr>
                <w:ilvl w:val="1"/>
                <w:numId w:val="26"/>
              </w:numPr>
              <w:tabs>
                <w:tab w:val="clear" w:pos="0"/>
                <w:tab w:val="left" w:pos="1286"/>
              </w:tabs>
              <w:spacing w:line="276" w:lineRule="auto"/>
              <w:ind w:left="822" w:hanging="142"/>
              <w:contextualSpacing/>
              <w:jc w:val="both"/>
              <w:rPr>
                <w:rFonts w:ascii="Times New Roman" w:eastAsia="Batang" w:hAnsi="Times New Roman"/>
                <w:sz w:val="20"/>
              </w:rPr>
            </w:pPr>
            <w:r w:rsidRPr="00050E25">
              <w:rPr>
                <w:rFonts w:ascii="Times New Roman" w:eastAsia="Batang" w:hAnsi="Times New Roman"/>
                <w:sz w:val="20"/>
              </w:rPr>
              <w:t xml:space="preserve">FFS: How to report which/whether the SRS configuration(s) provided in </w:t>
            </w:r>
            <w:proofErr w:type="spellStart"/>
            <w:r w:rsidRPr="00050E25">
              <w:rPr>
                <w:rFonts w:ascii="Times New Roman" w:eastAsia="Batang" w:hAnsi="Times New Roman"/>
                <w:sz w:val="20"/>
              </w:rPr>
              <w:t>SIBx</w:t>
            </w:r>
            <w:proofErr w:type="spellEnd"/>
            <w:r w:rsidRPr="00050E25">
              <w:rPr>
                <w:rFonts w:ascii="Times New Roman" w:eastAsia="Batang" w:hAnsi="Times New Roman"/>
                <w:sz w:val="20"/>
              </w:rPr>
              <w:t xml:space="preserve"> is/are supported.</w:t>
            </w:r>
          </w:p>
        </w:tc>
      </w:tr>
    </w:tbl>
    <w:p w14:paraId="59C94266" w14:textId="77777777" w:rsidR="00B32D81" w:rsidRDefault="00B32D81" w:rsidP="00907D71">
      <w:pPr>
        <w:pStyle w:val="BodyText"/>
        <w:rPr>
          <w:rFonts w:eastAsiaTheme="minorEastAsia"/>
        </w:rPr>
      </w:pPr>
    </w:p>
    <w:tbl>
      <w:tblPr>
        <w:tblStyle w:val="TableGrid"/>
        <w:tblW w:w="0" w:type="auto"/>
        <w:tblLook w:val="04A0" w:firstRow="1" w:lastRow="0" w:firstColumn="1" w:lastColumn="0" w:noHBand="0" w:noVBand="1"/>
      </w:tblPr>
      <w:tblGrid>
        <w:gridCol w:w="9629"/>
      </w:tblGrid>
      <w:tr w:rsidR="00E12809" w14:paraId="090C9803" w14:textId="77777777" w:rsidTr="00E12809">
        <w:tc>
          <w:tcPr>
            <w:tcW w:w="9629" w:type="dxa"/>
          </w:tcPr>
          <w:p w14:paraId="145B367A" w14:textId="77777777" w:rsidR="00E12809" w:rsidRPr="00C61C6B" w:rsidRDefault="00E12809" w:rsidP="00E12809">
            <w:pPr>
              <w:pStyle w:val="BodyText"/>
              <w:rPr>
                <w:sz w:val="20"/>
                <w:szCs w:val="20"/>
              </w:rPr>
            </w:pPr>
            <w:r w:rsidRPr="00C61C6B">
              <w:rPr>
                <w:b/>
                <w:bCs/>
                <w:sz w:val="20"/>
                <w:szCs w:val="20"/>
                <w:highlight w:val="green"/>
              </w:rPr>
              <w:t>Agreement</w:t>
            </w:r>
          </w:p>
          <w:p w14:paraId="1C402383" w14:textId="77777777" w:rsidR="00605F1C" w:rsidRPr="00E1656C" w:rsidRDefault="00605F1C" w:rsidP="00605F1C">
            <w:pPr>
              <w:spacing w:line="276" w:lineRule="auto"/>
              <w:jc w:val="both"/>
              <w:rPr>
                <w:rFonts w:ascii="Times New Roman" w:eastAsia="SimSun" w:hAnsi="Times New Roman"/>
                <w:bCs/>
                <w:sz w:val="20"/>
              </w:rPr>
            </w:pPr>
            <w:r w:rsidRPr="00E1656C">
              <w:rPr>
                <w:rFonts w:ascii="Times New Roman" w:eastAsia="Batang" w:hAnsi="Times New Roman"/>
                <w:sz w:val="20"/>
              </w:rPr>
              <w:t>For</w:t>
            </w:r>
            <w:r w:rsidRPr="00E1656C">
              <w:rPr>
                <w:rFonts w:ascii="Times New Roman" w:eastAsia="SimSun" w:hAnsi="Times New Roman"/>
                <w:bCs/>
                <w:sz w:val="20"/>
              </w:rPr>
              <w:t xml:space="preserve"> early triggering of aperiodic CSI reporting and the associated CSI-RS</w:t>
            </w:r>
            <w:r w:rsidRPr="00E1656C">
              <w:rPr>
                <w:rFonts w:ascii="PMingLiU" w:eastAsia="Batang" w:hAnsi="PMingLiU" w:hint="eastAsia"/>
                <w:bCs/>
                <w:sz w:val="20"/>
              </w:rPr>
              <w:t xml:space="preserve"> </w:t>
            </w:r>
            <w:r w:rsidRPr="00E1656C">
              <w:rPr>
                <w:rFonts w:ascii="Times New Roman" w:eastAsia="Batang" w:hAnsi="Times New Roman"/>
                <w:bCs/>
                <w:sz w:val="20"/>
              </w:rPr>
              <w:t>for CSI</w:t>
            </w:r>
            <w:r w:rsidRPr="00E1656C">
              <w:rPr>
                <w:rFonts w:ascii="Times New Roman" w:eastAsia="SimSun" w:hAnsi="Times New Roman"/>
                <w:bCs/>
                <w:sz w:val="20"/>
              </w:rPr>
              <w:t xml:space="preserve"> when UE </w:t>
            </w:r>
            <w:proofErr w:type="gramStart"/>
            <w:r w:rsidRPr="00E1656C">
              <w:rPr>
                <w:rFonts w:ascii="Times New Roman" w:eastAsia="SimSun" w:hAnsi="Times New Roman"/>
                <w:bCs/>
                <w:sz w:val="20"/>
              </w:rPr>
              <w:t>transition</w:t>
            </w:r>
            <w:proofErr w:type="gramEnd"/>
            <w:r w:rsidRPr="00E1656C">
              <w:rPr>
                <w:rFonts w:ascii="Times New Roman" w:eastAsia="SimSun" w:hAnsi="Times New Roman"/>
                <w:bCs/>
                <w:sz w:val="20"/>
              </w:rPr>
              <w:t xml:space="preserve"> from IDLE/INACTIVE to CONNECTED mode, support Option-2 </w:t>
            </w:r>
            <w:r w:rsidRPr="00E1656C">
              <w:rPr>
                <w:rFonts w:ascii="Times New Roman" w:eastAsia="Batang" w:hAnsi="Times New Roman"/>
                <w:bCs/>
                <w:sz w:val="20"/>
              </w:rPr>
              <w:t>as follows</w:t>
            </w:r>
            <w:r w:rsidRPr="00E1656C">
              <w:rPr>
                <w:rFonts w:ascii="Times New Roman" w:eastAsia="SimSun" w:hAnsi="Times New Roman"/>
                <w:bCs/>
                <w:sz w:val="20"/>
              </w:rPr>
              <w:t>:</w:t>
            </w:r>
          </w:p>
          <w:p w14:paraId="639F1BB9" w14:textId="77777777" w:rsidR="00605F1C" w:rsidRPr="00E1656C" w:rsidRDefault="00605F1C" w:rsidP="00605F1C">
            <w:pPr>
              <w:numPr>
                <w:ilvl w:val="0"/>
                <w:numId w:val="34"/>
              </w:numPr>
              <w:spacing w:line="276" w:lineRule="auto"/>
              <w:ind w:hanging="158"/>
              <w:contextualSpacing/>
              <w:jc w:val="both"/>
              <w:rPr>
                <w:rFonts w:ascii="Times New Roman" w:eastAsia="Batang" w:hAnsi="Times New Roman"/>
                <w:sz w:val="20"/>
                <w:lang w:eastAsia="x-none"/>
              </w:rPr>
            </w:pPr>
            <w:r w:rsidRPr="00E1656C">
              <w:rPr>
                <w:rFonts w:ascii="Times New Roman" w:eastAsia="Batang" w:hAnsi="Times New Roman"/>
                <w:sz w:val="20"/>
                <w:lang w:eastAsia="x-none"/>
              </w:rPr>
              <w:t xml:space="preserve">In Step-1, </w:t>
            </w:r>
            <w:proofErr w:type="spellStart"/>
            <w:r w:rsidRPr="00E1656C">
              <w:rPr>
                <w:rFonts w:ascii="Times New Roman" w:eastAsia="Batang" w:hAnsi="Times New Roman"/>
                <w:sz w:val="20"/>
                <w:lang w:eastAsia="x-none"/>
              </w:rPr>
              <w:t>SIBx</w:t>
            </w:r>
            <w:proofErr w:type="spellEnd"/>
            <w:r w:rsidRPr="00E1656C">
              <w:rPr>
                <w:rFonts w:ascii="Times New Roman" w:eastAsia="Batang" w:hAnsi="Times New Roman"/>
                <w:sz w:val="20"/>
                <w:lang w:eastAsia="x-none"/>
              </w:rPr>
              <w:t xml:space="preserve"> provides one or multiple CSI report configurations based on one or multiple UE capability assumptions </w:t>
            </w:r>
          </w:p>
          <w:p w14:paraId="69F77ED1"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Each CSI reporting configuration is associated with a CSI resource configuration for channel measurement.</w:t>
            </w:r>
          </w:p>
          <w:p w14:paraId="56C9065E" w14:textId="77777777" w:rsidR="00605F1C" w:rsidRPr="00E1656C" w:rsidRDefault="00605F1C" w:rsidP="00605F1C">
            <w:pPr>
              <w:numPr>
                <w:ilvl w:val="2"/>
                <w:numId w:val="26"/>
              </w:numPr>
              <w:tabs>
                <w:tab w:val="clear" w:pos="0"/>
                <w:tab w:val="left" w:pos="295"/>
              </w:tabs>
              <w:spacing w:line="276" w:lineRule="auto"/>
              <w:ind w:left="1531" w:hanging="340"/>
              <w:contextualSpacing/>
              <w:jc w:val="both"/>
              <w:rPr>
                <w:rFonts w:ascii="Times New Roman" w:eastAsia="Batang" w:hAnsi="Times New Roman"/>
                <w:sz w:val="20"/>
                <w:szCs w:val="18"/>
              </w:rPr>
            </w:pPr>
            <w:r w:rsidRPr="00E1656C">
              <w:rPr>
                <w:rFonts w:ascii="Times New Roman" w:eastAsia="Batang" w:hAnsi="Times New Roman"/>
                <w:sz w:val="20"/>
                <w:szCs w:val="18"/>
              </w:rPr>
              <w:t xml:space="preserve">The </w:t>
            </w:r>
            <w:r w:rsidRPr="00E1656C">
              <w:rPr>
                <w:rFonts w:ascii="Times New Roman" w:eastAsia="Batang" w:hAnsi="Times New Roman" w:hint="eastAsia"/>
                <w:sz w:val="20"/>
                <w:szCs w:val="18"/>
              </w:rPr>
              <w:t>CS</w:t>
            </w:r>
            <w:r w:rsidRPr="00E1656C">
              <w:rPr>
                <w:rFonts w:ascii="Times New Roman" w:eastAsia="Batang" w:hAnsi="Times New Roman"/>
                <w:sz w:val="20"/>
                <w:szCs w:val="18"/>
              </w:rPr>
              <w:t>I-RS resource set(s) in the CSI resource configuration for channel measurement is provided with a same number of CSI-RS ports</w:t>
            </w:r>
            <w:r w:rsidRPr="00E1656C">
              <w:rPr>
                <w:rFonts w:ascii="Times New Roman" w:eastAsia="Batang" w:hAnsi="Times New Roman"/>
                <w:strike/>
                <w:sz w:val="20"/>
                <w:szCs w:val="18"/>
              </w:rPr>
              <w:t xml:space="preserve"> </w:t>
            </w:r>
          </w:p>
          <w:p w14:paraId="79063A4F"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Each CSI reporting configuration is associated with a CSI resource configuration for CSI-IM based interference measurement.</w:t>
            </w:r>
          </w:p>
          <w:p w14:paraId="7EF7D3B1"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hint="eastAsia"/>
                <w:sz w:val="20"/>
                <w:szCs w:val="18"/>
              </w:rPr>
              <w:t>F</w:t>
            </w:r>
            <w:r w:rsidRPr="00E1656C">
              <w:rPr>
                <w:rFonts w:ascii="Times New Roman" w:eastAsia="Batang" w:hAnsi="Times New Roman"/>
                <w:sz w:val="20"/>
                <w:szCs w:val="18"/>
              </w:rPr>
              <w:t xml:space="preserve">FS: </w:t>
            </w:r>
            <w:r w:rsidRPr="00E1656C">
              <w:rPr>
                <w:rFonts w:ascii="Times New Roman" w:eastAsia="Batang" w:hAnsi="Times New Roman" w:hint="eastAsia"/>
                <w:sz w:val="20"/>
                <w:szCs w:val="18"/>
              </w:rPr>
              <w:t>S</w:t>
            </w:r>
            <w:r w:rsidRPr="00E1656C">
              <w:rPr>
                <w:rFonts w:ascii="Times New Roman" w:eastAsia="Batang" w:hAnsi="Times New Roman"/>
                <w:sz w:val="20"/>
                <w:szCs w:val="18"/>
              </w:rPr>
              <w:t>upport of</w:t>
            </w:r>
            <w:r w:rsidRPr="00E1656C">
              <w:rPr>
                <w:rFonts w:ascii="Times New Roman" w:eastAsia="Batang" w:hAnsi="Times New Roman" w:hint="eastAsia"/>
                <w:sz w:val="20"/>
                <w:szCs w:val="18"/>
              </w:rPr>
              <w:t xml:space="preserve"> </w:t>
            </w:r>
            <w:r w:rsidRPr="00E1656C">
              <w:rPr>
                <w:rFonts w:ascii="Times New Roman" w:eastAsia="Batang" w:hAnsi="Times New Roman"/>
                <w:sz w:val="20"/>
                <w:szCs w:val="18"/>
              </w:rPr>
              <w:t xml:space="preserve">NZP CSI-RS based interference measurement </w:t>
            </w:r>
          </w:p>
          <w:p w14:paraId="04813C31" w14:textId="77777777" w:rsidR="00605F1C" w:rsidRPr="00E1656C" w:rsidRDefault="00605F1C" w:rsidP="00605F1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 xml:space="preserve">FFS: </w:t>
            </w:r>
            <w:bookmarkStart w:id="6" w:name="_Hlk212902150"/>
            <w:r w:rsidRPr="00E1656C">
              <w:rPr>
                <w:rFonts w:ascii="Times New Roman" w:eastAsia="Batang" w:hAnsi="Times New Roman"/>
                <w:sz w:val="20"/>
                <w:szCs w:val="18"/>
              </w:rPr>
              <w:t>Information to be provided in a CSI report/resource configuration</w:t>
            </w:r>
            <w:bookmarkEnd w:id="6"/>
          </w:p>
          <w:p w14:paraId="6CEEE642" w14:textId="77777777" w:rsidR="00605F1C" w:rsidRPr="00E1656C" w:rsidRDefault="00605F1C" w:rsidP="00605F1C">
            <w:pPr>
              <w:numPr>
                <w:ilvl w:val="0"/>
                <w:numId w:val="34"/>
              </w:numPr>
              <w:spacing w:line="276" w:lineRule="auto"/>
              <w:ind w:hanging="158"/>
              <w:contextualSpacing/>
              <w:jc w:val="both"/>
              <w:rPr>
                <w:rFonts w:ascii="Times New Roman" w:eastAsia="Batang" w:hAnsi="Times New Roman"/>
                <w:sz w:val="20"/>
                <w:lang w:eastAsia="x-none"/>
              </w:rPr>
            </w:pPr>
            <w:r w:rsidRPr="00E1656C">
              <w:rPr>
                <w:rFonts w:ascii="Times New Roman" w:eastAsia="PMingLiU" w:hAnsi="Times New Roman"/>
                <w:sz w:val="20"/>
                <w:lang w:eastAsia="zh-TW"/>
              </w:rPr>
              <w:t xml:space="preserve">In Step-2, </w:t>
            </w:r>
            <w:r w:rsidRPr="00E1656C">
              <w:rPr>
                <w:rFonts w:ascii="Times New Roman" w:eastAsia="Batang" w:hAnsi="Times New Roman"/>
                <w:sz w:val="20"/>
                <w:lang w:eastAsia="x-none"/>
              </w:rPr>
              <w:t xml:space="preserve">UE reports through MSG3 which/whether the CSI report configuration(s) provided in </w:t>
            </w:r>
            <w:proofErr w:type="spellStart"/>
            <w:r w:rsidRPr="00E1656C">
              <w:rPr>
                <w:rFonts w:ascii="Times New Roman" w:eastAsia="Batang" w:hAnsi="Times New Roman"/>
                <w:sz w:val="20"/>
                <w:lang w:eastAsia="x-none"/>
              </w:rPr>
              <w:t>SIBx</w:t>
            </w:r>
            <w:proofErr w:type="spellEnd"/>
            <w:r w:rsidRPr="00E1656C">
              <w:rPr>
                <w:rFonts w:ascii="Times New Roman" w:eastAsia="Batang" w:hAnsi="Times New Roman"/>
                <w:sz w:val="20"/>
                <w:lang w:eastAsia="x-none"/>
              </w:rPr>
              <w:t xml:space="preserve"> is/are supported.</w:t>
            </w:r>
          </w:p>
          <w:p w14:paraId="2044C37F" w14:textId="6CB8C94D" w:rsidR="00E12809" w:rsidRPr="00605F1C" w:rsidRDefault="00605F1C" w:rsidP="00907D71">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1656C">
              <w:rPr>
                <w:rFonts w:ascii="Times New Roman" w:eastAsia="Batang" w:hAnsi="Times New Roman"/>
                <w:sz w:val="20"/>
                <w:szCs w:val="18"/>
              </w:rPr>
              <w:t xml:space="preserve">FFS: How to report which/whether the CSI report configuration(s) provided in </w:t>
            </w:r>
            <w:proofErr w:type="spellStart"/>
            <w:r w:rsidRPr="00E1656C">
              <w:rPr>
                <w:rFonts w:ascii="Times New Roman" w:eastAsia="Batang" w:hAnsi="Times New Roman"/>
                <w:sz w:val="20"/>
                <w:szCs w:val="18"/>
              </w:rPr>
              <w:t>SIBx</w:t>
            </w:r>
            <w:proofErr w:type="spellEnd"/>
            <w:r w:rsidRPr="00E1656C">
              <w:rPr>
                <w:rFonts w:ascii="Times New Roman" w:eastAsia="Batang" w:hAnsi="Times New Roman"/>
                <w:sz w:val="20"/>
                <w:szCs w:val="18"/>
              </w:rPr>
              <w:t xml:space="preserve"> is/are supported.</w:t>
            </w:r>
          </w:p>
        </w:tc>
      </w:tr>
    </w:tbl>
    <w:p w14:paraId="03BEB553" w14:textId="77777777" w:rsidR="00E12809" w:rsidRDefault="00E12809" w:rsidP="00907D71">
      <w:pPr>
        <w:pStyle w:val="BodyText"/>
        <w:rPr>
          <w:rFonts w:eastAsiaTheme="minorEastAsia"/>
        </w:rPr>
      </w:pPr>
    </w:p>
    <w:tbl>
      <w:tblPr>
        <w:tblStyle w:val="TableGrid"/>
        <w:tblW w:w="0" w:type="auto"/>
        <w:tblLook w:val="04A0" w:firstRow="1" w:lastRow="0" w:firstColumn="1" w:lastColumn="0" w:noHBand="0" w:noVBand="1"/>
      </w:tblPr>
      <w:tblGrid>
        <w:gridCol w:w="9629"/>
      </w:tblGrid>
      <w:tr w:rsidR="00784EDD" w14:paraId="1C06C362" w14:textId="77777777" w:rsidTr="00784EDD">
        <w:tc>
          <w:tcPr>
            <w:tcW w:w="9629" w:type="dxa"/>
          </w:tcPr>
          <w:p w14:paraId="0A985582" w14:textId="77777777" w:rsidR="00784EDD" w:rsidRPr="00C61C6B" w:rsidRDefault="00784EDD" w:rsidP="00784EDD">
            <w:pPr>
              <w:pStyle w:val="BodyText"/>
              <w:rPr>
                <w:sz w:val="20"/>
                <w:szCs w:val="20"/>
              </w:rPr>
            </w:pPr>
            <w:r w:rsidRPr="00C61C6B">
              <w:rPr>
                <w:b/>
                <w:bCs/>
                <w:sz w:val="20"/>
                <w:szCs w:val="20"/>
                <w:highlight w:val="green"/>
              </w:rPr>
              <w:t>Agreement</w:t>
            </w:r>
          </w:p>
          <w:p w14:paraId="16FDF1E9" w14:textId="77777777" w:rsidR="0015572B" w:rsidRPr="007E6283" w:rsidRDefault="0015572B" w:rsidP="0015572B">
            <w:pPr>
              <w:snapToGrid w:val="0"/>
              <w:spacing w:line="276" w:lineRule="auto"/>
              <w:jc w:val="both"/>
              <w:rPr>
                <w:rFonts w:ascii="Times New Roman" w:eastAsia="Batang" w:hAnsi="Times New Roman"/>
                <w:sz w:val="20"/>
              </w:rPr>
            </w:pPr>
            <w:bookmarkStart w:id="7" w:name="_Hlk213157931"/>
            <w:r w:rsidRPr="007E6283">
              <w:rPr>
                <w:rFonts w:ascii="Times New Roman" w:eastAsia="SimSun" w:hAnsi="Times New Roman"/>
                <w:bCs/>
                <w:sz w:val="20"/>
              </w:rPr>
              <w:t>On PUSCH allocation for</w:t>
            </w:r>
            <w:r w:rsidRPr="007E6283">
              <w:rPr>
                <w:rFonts w:ascii="Times New Roman" w:eastAsia="SimSun" w:hAnsi="Times New Roman" w:hint="eastAsia"/>
                <w:bCs/>
                <w:sz w:val="20"/>
              </w:rPr>
              <w:t xml:space="preserve"> </w:t>
            </w:r>
            <w:r w:rsidRPr="007E6283">
              <w:rPr>
                <w:rFonts w:ascii="Times New Roman" w:eastAsia="SimSun" w:hAnsi="Times New Roman"/>
                <w:bCs/>
                <w:sz w:val="20"/>
              </w:rPr>
              <w:t xml:space="preserve">MSG4-triggered aperiodic CSI reporting associated </w:t>
            </w:r>
            <w:r w:rsidRPr="007E6283">
              <w:rPr>
                <w:rFonts w:ascii="Times New Roman" w:eastAsia="Batang" w:hAnsi="Times New Roman" w:hint="eastAsia"/>
                <w:bCs/>
                <w:sz w:val="20"/>
              </w:rPr>
              <w:t>w</w:t>
            </w:r>
            <w:r w:rsidRPr="007E6283">
              <w:rPr>
                <w:rFonts w:ascii="Times New Roman" w:eastAsia="Batang" w:hAnsi="Times New Roman"/>
                <w:bCs/>
                <w:sz w:val="20"/>
              </w:rPr>
              <w:t xml:space="preserve">ith </w:t>
            </w:r>
            <w:r w:rsidRPr="007E6283">
              <w:rPr>
                <w:rFonts w:ascii="Times New Roman" w:eastAsia="SimSun" w:hAnsi="Times New Roman"/>
                <w:bCs/>
                <w:sz w:val="20"/>
              </w:rPr>
              <w:t>aperiodic CSI-RS for CSI, when UE transition from IDLE/INACTIVE to CONNECTED mode, down select one from the following alternatives to determine PUSCH for carrying the aperiodic CSI report by RAN1#123</w:t>
            </w:r>
            <w:bookmarkEnd w:id="7"/>
            <w:r w:rsidRPr="007E6283">
              <w:rPr>
                <w:rFonts w:ascii="Times New Roman" w:eastAsia="SimSun" w:hAnsi="Times New Roman"/>
                <w:bCs/>
                <w:sz w:val="20"/>
              </w:rPr>
              <w:t>:</w:t>
            </w:r>
          </w:p>
          <w:p w14:paraId="27362A4C" w14:textId="77777777" w:rsidR="0015572B" w:rsidRPr="007E6283" w:rsidRDefault="0015572B" w:rsidP="0015572B">
            <w:pPr>
              <w:numPr>
                <w:ilvl w:val="0"/>
                <w:numId w:val="34"/>
              </w:numPr>
              <w:spacing w:line="276" w:lineRule="auto"/>
              <w:ind w:hanging="158"/>
              <w:contextualSpacing/>
              <w:jc w:val="both"/>
              <w:rPr>
                <w:rFonts w:ascii="Times" w:eastAsia="Batang" w:hAnsi="Times" w:cs="Times"/>
                <w:strike/>
                <w:sz w:val="20"/>
                <w:lang w:eastAsia="x-none"/>
              </w:rPr>
            </w:pPr>
            <w:r w:rsidRPr="007E6283">
              <w:rPr>
                <w:rFonts w:ascii="Times" w:eastAsia="Batang" w:hAnsi="Times" w:cs="Times"/>
                <w:sz w:val="20"/>
                <w:lang w:eastAsia="x-none"/>
              </w:rPr>
              <w:t xml:space="preserve">Alt-1: </w:t>
            </w:r>
            <w:bookmarkStart w:id="8" w:name="_Hlk213158221"/>
            <w:bookmarkStart w:id="9" w:name="_Hlk213158762"/>
            <w:r w:rsidRPr="007E6283">
              <w:rPr>
                <w:rFonts w:ascii="Times" w:eastAsia="PMingLiU" w:hAnsi="Times" w:cs="Times"/>
                <w:sz w:val="20"/>
                <w:lang w:eastAsia="zh-TW"/>
              </w:rPr>
              <w:t xml:space="preserve">The PUSCH is scheduled by MAC CE in MSG4 along with the </w:t>
            </w:r>
            <w:r w:rsidRPr="007E6283">
              <w:rPr>
                <w:rFonts w:ascii="Times New Roman" w:eastAsia="Batang" w:hAnsi="Times New Roman"/>
                <w:bCs/>
                <w:sz w:val="20"/>
                <w:lang w:eastAsia="x-none"/>
              </w:rPr>
              <w:t xml:space="preserve">aperiodic </w:t>
            </w:r>
            <w:r w:rsidRPr="007E6283">
              <w:rPr>
                <w:rFonts w:ascii="Times" w:eastAsia="PMingLiU" w:hAnsi="Times" w:cs="Times"/>
                <w:sz w:val="20"/>
                <w:lang w:eastAsia="zh-TW"/>
              </w:rPr>
              <w:t>CSI report triggering</w:t>
            </w:r>
            <w:bookmarkEnd w:id="8"/>
            <w:r w:rsidRPr="007E6283">
              <w:rPr>
                <w:rFonts w:ascii="Times" w:eastAsia="PMingLiU" w:hAnsi="Times" w:cs="Times"/>
                <w:sz w:val="20"/>
                <w:lang w:eastAsia="zh-TW"/>
              </w:rPr>
              <w:t>.</w:t>
            </w:r>
            <w:bookmarkEnd w:id="9"/>
          </w:p>
          <w:p w14:paraId="6401775B" w14:textId="77777777" w:rsidR="0015572B" w:rsidRPr="007E6283" w:rsidRDefault="0015572B" w:rsidP="0015572B">
            <w:pPr>
              <w:numPr>
                <w:ilvl w:val="0"/>
                <w:numId w:val="34"/>
              </w:numPr>
              <w:spacing w:line="276" w:lineRule="auto"/>
              <w:ind w:hanging="158"/>
              <w:contextualSpacing/>
              <w:jc w:val="both"/>
              <w:rPr>
                <w:rFonts w:ascii="Times" w:eastAsia="Batang" w:hAnsi="Times" w:cs="Times"/>
                <w:strike/>
                <w:sz w:val="20"/>
                <w:lang w:eastAsia="x-none"/>
              </w:rPr>
            </w:pPr>
            <w:r w:rsidRPr="007E6283">
              <w:rPr>
                <w:rFonts w:ascii="Times" w:eastAsia="Batang" w:hAnsi="Times" w:cs="Times"/>
                <w:sz w:val="20"/>
                <w:lang w:eastAsia="x-none"/>
              </w:rPr>
              <w:t xml:space="preserve">Alt-2: </w:t>
            </w:r>
            <w:bookmarkStart w:id="10" w:name="_Hlk213158396"/>
            <w:r w:rsidRPr="007E6283">
              <w:rPr>
                <w:rFonts w:ascii="Times" w:eastAsia="Batang" w:hAnsi="Times" w:cs="Times"/>
                <w:sz w:val="20"/>
                <w:lang w:eastAsia="x-none"/>
              </w:rPr>
              <w:t xml:space="preserve">The PUSCH is scheduled by a legacy DCI after MSG4 </w:t>
            </w:r>
            <w:bookmarkEnd w:id="10"/>
          </w:p>
          <w:p w14:paraId="274CBE6B" w14:textId="77777777" w:rsidR="0015572B" w:rsidRPr="007E6283" w:rsidRDefault="0015572B" w:rsidP="0015572B">
            <w:pPr>
              <w:numPr>
                <w:ilvl w:val="0"/>
                <w:numId w:val="34"/>
              </w:numPr>
              <w:spacing w:line="276" w:lineRule="auto"/>
              <w:ind w:hanging="158"/>
              <w:contextualSpacing/>
              <w:jc w:val="both"/>
              <w:rPr>
                <w:rFonts w:ascii="Times" w:eastAsia="Batang" w:hAnsi="Times" w:cs="Times"/>
                <w:sz w:val="20"/>
                <w:lang w:eastAsia="x-none"/>
              </w:rPr>
            </w:pPr>
            <w:r w:rsidRPr="007E6283">
              <w:rPr>
                <w:rFonts w:ascii="Times" w:eastAsia="PMingLiU" w:hAnsi="Times" w:cs="Times"/>
                <w:sz w:val="20"/>
                <w:lang w:eastAsia="zh-TW"/>
              </w:rPr>
              <w:t xml:space="preserve">Alt-3: </w:t>
            </w:r>
            <w:r w:rsidRPr="007E6283">
              <w:rPr>
                <w:rFonts w:ascii="Times" w:eastAsia="Batang" w:hAnsi="Times" w:cs="Times"/>
                <w:sz w:val="20"/>
                <w:lang w:eastAsia="x-none"/>
              </w:rPr>
              <w:t xml:space="preserve">The PUSCH is configured by </w:t>
            </w:r>
            <w:proofErr w:type="spellStart"/>
            <w:r w:rsidRPr="007E6283">
              <w:rPr>
                <w:rFonts w:ascii="Times" w:eastAsia="Batang" w:hAnsi="Times" w:cs="Times"/>
                <w:sz w:val="20"/>
                <w:lang w:eastAsia="x-none"/>
              </w:rPr>
              <w:t>SIBx</w:t>
            </w:r>
            <w:proofErr w:type="spellEnd"/>
            <w:r w:rsidRPr="007E6283">
              <w:rPr>
                <w:rFonts w:ascii="Times" w:eastAsia="Batang" w:hAnsi="Times" w:cs="Times"/>
                <w:sz w:val="20"/>
                <w:lang w:eastAsia="x-none"/>
              </w:rPr>
              <w:t xml:space="preserve"> providing resource/reporting configuration for early triggering of aperiodic CSI reporting.</w:t>
            </w:r>
          </w:p>
          <w:p w14:paraId="554D92D4" w14:textId="73344B4B" w:rsidR="00784EDD" w:rsidRPr="0015572B" w:rsidRDefault="0015572B" w:rsidP="0015572B">
            <w:pPr>
              <w:spacing w:line="276" w:lineRule="auto"/>
              <w:jc w:val="both"/>
              <w:rPr>
                <w:rFonts w:ascii="Times" w:eastAsia="Batang" w:hAnsi="Times" w:cs="Times"/>
                <w:sz w:val="20"/>
              </w:rPr>
            </w:pPr>
            <w:r w:rsidRPr="007E6283">
              <w:rPr>
                <w:rFonts w:ascii="Times" w:eastAsia="Batang" w:hAnsi="Times" w:cs="Times" w:hint="eastAsia"/>
                <w:sz w:val="20"/>
              </w:rPr>
              <w:t>N</w:t>
            </w:r>
            <w:r w:rsidRPr="007E6283">
              <w:rPr>
                <w:rFonts w:ascii="Times" w:eastAsia="Batang" w:hAnsi="Times" w:cs="Times"/>
                <w:sz w:val="20"/>
              </w:rPr>
              <w:t xml:space="preserve">ote: The timeline of PUSCH for aperiodic CSI reporting </w:t>
            </w:r>
            <w:r w:rsidRPr="007E6283">
              <w:rPr>
                <w:rFonts w:ascii="Times" w:eastAsia="Batang" w:hAnsi="Times" w:cs="Times" w:hint="eastAsia"/>
                <w:sz w:val="20"/>
              </w:rPr>
              <w:t>i</w:t>
            </w:r>
            <w:r w:rsidRPr="007E6283">
              <w:rPr>
                <w:rFonts w:ascii="Times" w:eastAsia="Batang" w:hAnsi="Times" w:cs="Times"/>
                <w:sz w:val="20"/>
              </w:rPr>
              <w:t>s separately discussed.</w:t>
            </w:r>
          </w:p>
        </w:tc>
      </w:tr>
    </w:tbl>
    <w:p w14:paraId="61A91FB1" w14:textId="77777777" w:rsidR="00784EDD" w:rsidRDefault="00784EDD" w:rsidP="00907D71">
      <w:pPr>
        <w:pStyle w:val="BodyText"/>
        <w:rPr>
          <w:rFonts w:eastAsiaTheme="minorEastAsia"/>
        </w:rPr>
      </w:pPr>
    </w:p>
    <w:p w14:paraId="76AAB269" w14:textId="0CE603D6" w:rsidR="00B32D81" w:rsidRDefault="00C532A1" w:rsidP="00431D4C">
      <w:pPr>
        <w:pStyle w:val="BodyText"/>
        <w:rPr>
          <w:rFonts w:eastAsiaTheme="minorEastAsia"/>
        </w:rPr>
      </w:pPr>
      <w:r>
        <w:rPr>
          <w:rFonts w:eastAsiaTheme="minorEastAsia"/>
        </w:rPr>
        <w:t xml:space="preserve">Up to now, </w:t>
      </w:r>
      <w:r w:rsidR="00934BAE" w:rsidRPr="00934BAE">
        <w:rPr>
          <w:rFonts w:eastAsiaTheme="minorEastAsia"/>
        </w:rPr>
        <w:t xml:space="preserve">RAN1 </w:t>
      </w:r>
      <w:r>
        <w:rPr>
          <w:rFonts w:eastAsiaTheme="minorEastAsia"/>
        </w:rPr>
        <w:t xml:space="preserve">has </w:t>
      </w:r>
      <w:r w:rsidR="00934BAE" w:rsidRPr="00934BAE">
        <w:rPr>
          <w:rFonts w:eastAsiaTheme="minorEastAsia"/>
        </w:rPr>
        <w:t>agreed on</w:t>
      </w:r>
      <w:r w:rsidR="002D3112">
        <w:rPr>
          <w:rFonts w:eastAsiaTheme="minorEastAsia"/>
        </w:rPr>
        <w:t xml:space="preserve"> the support of</w:t>
      </w:r>
      <w:r w:rsidR="00934BAE" w:rsidRPr="00934BAE">
        <w:rPr>
          <w:rFonts w:eastAsiaTheme="minorEastAsia"/>
        </w:rPr>
        <w:t xml:space="preserve"> aperiodic early SRS</w:t>
      </w:r>
      <w:r w:rsidR="002D3112">
        <w:rPr>
          <w:rFonts w:eastAsiaTheme="minorEastAsia"/>
        </w:rPr>
        <w:t xml:space="preserve"> and aperiodic early </w:t>
      </w:r>
      <w:r w:rsidR="00934BAE" w:rsidRPr="00934BAE">
        <w:rPr>
          <w:rFonts w:eastAsiaTheme="minorEastAsia"/>
        </w:rPr>
        <w:t>CSI</w:t>
      </w:r>
      <w:r w:rsidR="002D3112">
        <w:rPr>
          <w:rFonts w:eastAsiaTheme="minorEastAsia"/>
        </w:rPr>
        <w:t>-RS for CSI</w:t>
      </w:r>
      <w:r w:rsidR="00934BAE" w:rsidRPr="00934BAE">
        <w:rPr>
          <w:rFonts w:eastAsiaTheme="minorEastAsia"/>
        </w:rPr>
        <w:t>, while</w:t>
      </w:r>
      <w:r w:rsidR="00E44DB7">
        <w:rPr>
          <w:rFonts w:eastAsiaTheme="minorEastAsia"/>
        </w:rPr>
        <w:t xml:space="preserve"> whether to support</w:t>
      </w:r>
      <w:r w:rsidR="00934BAE" w:rsidRPr="00934BAE">
        <w:rPr>
          <w:rFonts w:eastAsiaTheme="minorEastAsia"/>
        </w:rPr>
        <w:t xml:space="preserve"> periodic/semi-persistent early SRS</w:t>
      </w:r>
      <w:r w:rsidR="00E44DB7">
        <w:rPr>
          <w:rFonts w:eastAsiaTheme="minorEastAsia"/>
        </w:rPr>
        <w:t xml:space="preserve"> and </w:t>
      </w:r>
      <w:r w:rsidR="00F95011">
        <w:rPr>
          <w:rFonts w:eastAsiaTheme="minorEastAsia"/>
        </w:rPr>
        <w:t xml:space="preserve">periodic/semi-persistent </w:t>
      </w:r>
      <w:r w:rsidR="00934BAE" w:rsidRPr="00934BAE">
        <w:rPr>
          <w:rFonts w:eastAsiaTheme="minorEastAsia"/>
        </w:rPr>
        <w:t>CSI</w:t>
      </w:r>
      <w:r w:rsidR="00F95011">
        <w:rPr>
          <w:rFonts w:eastAsiaTheme="minorEastAsia"/>
        </w:rPr>
        <w:t>-RS</w:t>
      </w:r>
      <w:r w:rsidR="00487686">
        <w:rPr>
          <w:rFonts w:eastAsiaTheme="minorEastAsia"/>
        </w:rPr>
        <w:t>/CSI</w:t>
      </w:r>
      <w:r w:rsidR="00934BAE" w:rsidRPr="00934BAE">
        <w:rPr>
          <w:rFonts w:eastAsiaTheme="minorEastAsia"/>
        </w:rPr>
        <w:t xml:space="preserve"> has been left FFS. </w:t>
      </w:r>
      <w:r w:rsidR="00FB7042">
        <w:rPr>
          <w:rFonts w:eastAsiaTheme="minorEastAsia"/>
        </w:rPr>
        <w:t xml:space="preserve">In general, </w:t>
      </w:r>
      <w:r w:rsidR="00BD126B">
        <w:rPr>
          <w:rFonts w:eastAsiaTheme="minorEastAsia"/>
        </w:rPr>
        <w:t xml:space="preserve">semi-persistent and periodic </w:t>
      </w:r>
      <w:r w:rsidR="00487686">
        <w:rPr>
          <w:rFonts w:eastAsiaTheme="minorEastAsia"/>
        </w:rPr>
        <w:t>SRS/</w:t>
      </w:r>
      <w:r w:rsidR="00E6659E">
        <w:rPr>
          <w:rFonts w:eastAsiaTheme="minorEastAsia"/>
        </w:rPr>
        <w:t xml:space="preserve">CSI-RS/CSI </w:t>
      </w:r>
      <w:proofErr w:type="gramStart"/>
      <w:r w:rsidR="00E6659E">
        <w:rPr>
          <w:rFonts w:eastAsiaTheme="minorEastAsia"/>
        </w:rPr>
        <w:t>report</w:t>
      </w:r>
      <w:proofErr w:type="gramEnd"/>
      <w:r w:rsidR="00E6659E">
        <w:rPr>
          <w:rFonts w:eastAsiaTheme="minorEastAsia"/>
        </w:rPr>
        <w:t xml:space="preserve"> can be useful to improve the </w:t>
      </w:r>
      <w:r w:rsidR="00B92D96">
        <w:rPr>
          <w:rFonts w:eastAsiaTheme="minorEastAsia"/>
        </w:rPr>
        <w:t xml:space="preserve">channel estimation </w:t>
      </w:r>
      <w:r w:rsidR="00E6659E">
        <w:rPr>
          <w:rFonts w:eastAsiaTheme="minorEastAsia"/>
        </w:rPr>
        <w:t>accuracy via, e.g.,</w:t>
      </w:r>
      <w:r w:rsidR="00FC5106">
        <w:rPr>
          <w:rFonts w:eastAsiaTheme="minorEastAsia"/>
        </w:rPr>
        <w:t xml:space="preserve"> averaging over multiple transmission occasions</w:t>
      </w:r>
      <w:r w:rsidR="00FB7042">
        <w:rPr>
          <w:rFonts w:eastAsiaTheme="minorEastAsia"/>
        </w:rPr>
        <w:t>. However,</w:t>
      </w:r>
      <w:r w:rsidR="00153610">
        <w:rPr>
          <w:rFonts w:eastAsiaTheme="minorEastAsia"/>
        </w:rPr>
        <w:t xml:space="preserve"> </w:t>
      </w:r>
      <w:r w:rsidR="00CB4E8E">
        <w:rPr>
          <w:rFonts w:eastAsiaTheme="minorEastAsia"/>
        </w:rPr>
        <w:t xml:space="preserve">such averaging over multiple transmission occasions of CSI-RS may also introduce delay </w:t>
      </w:r>
      <w:r w:rsidR="0083208A">
        <w:rPr>
          <w:rFonts w:eastAsiaTheme="minorEastAsia"/>
        </w:rPr>
        <w:t>in computation of the early CSI</w:t>
      </w:r>
      <w:r w:rsidR="000A1D17">
        <w:rPr>
          <w:rFonts w:eastAsiaTheme="minorEastAsia"/>
        </w:rPr>
        <w:t xml:space="preserve">. </w:t>
      </w:r>
      <w:r w:rsidR="00F63B36">
        <w:rPr>
          <w:rFonts w:eastAsiaTheme="minorEastAsia"/>
        </w:rPr>
        <w:t xml:space="preserve">Thus, </w:t>
      </w:r>
      <w:r w:rsidR="00487686">
        <w:rPr>
          <w:rFonts w:eastAsiaTheme="minorEastAsia"/>
        </w:rPr>
        <w:t xml:space="preserve">to </w:t>
      </w:r>
      <w:r w:rsidR="008A647D">
        <w:rPr>
          <w:rFonts w:eastAsiaTheme="minorEastAsia"/>
        </w:rPr>
        <w:t xml:space="preserve">keep the scope of Rel-20 NR limited, we </w:t>
      </w:r>
      <w:r w:rsidR="00F87A83">
        <w:rPr>
          <w:rFonts w:eastAsiaTheme="minorEastAsia"/>
        </w:rPr>
        <w:t xml:space="preserve">also agree to </w:t>
      </w:r>
      <w:r w:rsidR="00623452">
        <w:rPr>
          <w:rFonts w:eastAsiaTheme="minorEastAsia"/>
        </w:rPr>
        <w:t xml:space="preserve">limit the discussions to the cases with aperiodic </w:t>
      </w:r>
      <w:r w:rsidR="00A17FA5">
        <w:rPr>
          <w:rFonts w:eastAsiaTheme="minorEastAsia"/>
        </w:rPr>
        <w:t xml:space="preserve">SRS and aperiodic </w:t>
      </w:r>
      <w:r w:rsidR="00623452">
        <w:rPr>
          <w:rFonts w:eastAsiaTheme="minorEastAsia"/>
        </w:rPr>
        <w:t>CSI</w:t>
      </w:r>
      <w:r w:rsidR="00A17FA5">
        <w:rPr>
          <w:rFonts w:eastAsiaTheme="minorEastAsia"/>
        </w:rPr>
        <w:t xml:space="preserve"> report</w:t>
      </w:r>
      <w:r w:rsidR="00D46207">
        <w:rPr>
          <w:rFonts w:eastAsiaTheme="minorEastAsia"/>
        </w:rPr>
        <w:t>ing</w:t>
      </w:r>
      <w:r w:rsidR="007E57D2">
        <w:rPr>
          <w:rFonts w:eastAsiaTheme="minorEastAsia"/>
        </w:rPr>
        <w:t>.</w:t>
      </w:r>
      <w:r w:rsidR="00623452">
        <w:rPr>
          <w:rFonts w:eastAsiaTheme="minorEastAsia"/>
        </w:rPr>
        <w:t xml:space="preserve"> </w:t>
      </w:r>
    </w:p>
    <w:p w14:paraId="718BE8FA" w14:textId="4310FC92" w:rsidR="00934BAE" w:rsidRDefault="009910F5" w:rsidP="00934BAE">
      <w:pPr>
        <w:pStyle w:val="Proposal"/>
      </w:pPr>
      <w:bookmarkStart w:id="11" w:name="_Toc213428067"/>
      <w:r w:rsidRPr="009910F5">
        <w:t xml:space="preserve">For the cases with UE transitioning from IDLE/INACTIVE modes to CONNECTED mode, support </w:t>
      </w:r>
      <w:r w:rsidR="00B12572">
        <w:t>only a</w:t>
      </w:r>
      <w:r w:rsidRPr="009910F5">
        <w:t>periodic early SRS</w:t>
      </w:r>
      <w:r>
        <w:t>.</w:t>
      </w:r>
      <w:bookmarkEnd w:id="11"/>
    </w:p>
    <w:p w14:paraId="3523AE4D" w14:textId="7FE55FA2" w:rsidR="009910F5" w:rsidRDefault="00872761" w:rsidP="00934BAE">
      <w:pPr>
        <w:pStyle w:val="Proposal"/>
      </w:pPr>
      <w:bookmarkStart w:id="12" w:name="_Toc213428068"/>
      <w:r w:rsidRPr="00872761">
        <w:t xml:space="preserve">For the cases with UE transitioning from IDLE/INACTIVE modes to CONNECTED mode, support </w:t>
      </w:r>
      <w:r w:rsidR="00B12572">
        <w:t>only a</w:t>
      </w:r>
      <w:r w:rsidRPr="00872761">
        <w:t xml:space="preserve">periodic early </w:t>
      </w:r>
      <w:r w:rsidR="00B12572">
        <w:t>CSI</w:t>
      </w:r>
      <w:r w:rsidR="00AE6A90">
        <w:t xml:space="preserve"> based on aperiodic </w:t>
      </w:r>
      <w:r w:rsidR="002E2D46">
        <w:t>CSI-RS</w:t>
      </w:r>
      <w:r>
        <w:t>.</w:t>
      </w:r>
      <w:bookmarkEnd w:id="12"/>
    </w:p>
    <w:p w14:paraId="371DCA51" w14:textId="53E597C6" w:rsidR="00B32D81" w:rsidRDefault="00152DFF" w:rsidP="00612B89">
      <w:pPr>
        <w:pStyle w:val="BodyText"/>
        <w:rPr>
          <w:rFonts w:eastAsiaTheme="minorEastAsia"/>
        </w:rPr>
      </w:pPr>
      <w:r>
        <w:rPr>
          <w:lang w:val="en-GB"/>
        </w:rPr>
        <w:t xml:space="preserve">A </w:t>
      </w:r>
      <w:r w:rsidRPr="00612B89">
        <w:t>further</w:t>
      </w:r>
      <w:r>
        <w:rPr>
          <w:lang w:val="en-GB"/>
        </w:rPr>
        <w:t xml:space="preserve"> issue to be discussed in RAN1#12</w:t>
      </w:r>
      <w:r w:rsidR="002E2D46">
        <w:rPr>
          <w:lang w:val="en-GB"/>
        </w:rPr>
        <w:t>3</w:t>
      </w:r>
      <w:r>
        <w:rPr>
          <w:lang w:val="en-GB"/>
        </w:rPr>
        <w:t xml:space="preserve"> is whether </w:t>
      </w:r>
      <w:r w:rsidRPr="00766CD0">
        <w:rPr>
          <w:lang w:val="en-GB"/>
        </w:rPr>
        <w:t>periodic/aperiodic CSI-RS for tracking</w:t>
      </w:r>
      <w:r>
        <w:rPr>
          <w:lang w:val="en-GB"/>
        </w:rPr>
        <w:t xml:space="preserve"> (TRS)</w:t>
      </w:r>
      <w:r w:rsidRPr="00766CD0">
        <w:rPr>
          <w:lang w:val="en-GB"/>
        </w:rPr>
        <w:t xml:space="preserve"> triggered via MSG4 of 4-Step RACH</w:t>
      </w:r>
      <w:r>
        <w:rPr>
          <w:lang w:val="en-GB"/>
        </w:rPr>
        <w:t xml:space="preserve"> should be supported or not. Here, since TRS is a special type of CSI-RS and based on the discussions above, we support aperiodic TRS</w:t>
      </w:r>
      <w:r w:rsidR="002E2D46">
        <w:rPr>
          <w:lang w:val="en-GB"/>
        </w:rPr>
        <w:t xml:space="preserve">, i.e., </w:t>
      </w:r>
      <w:r w:rsidR="00DD4949">
        <w:rPr>
          <w:lang w:val="en-GB"/>
        </w:rPr>
        <w:t>Alt-</w:t>
      </w:r>
      <w:r w:rsidR="00E36E28">
        <w:rPr>
          <w:lang w:val="en-GB"/>
        </w:rPr>
        <w:t>1</w:t>
      </w:r>
      <w:r w:rsidR="00DD4949">
        <w:rPr>
          <w:lang w:val="en-GB"/>
        </w:rPr>
        <w:t xml:space="preserve"> of the agreement above,</w:t>
      </w:r>
      <w:r>
        <w:rPr>
          <w:lang w:val="en-GB"/>
        </w:rPr>
        <w:t xml:space="preserve"> for early fine time/frequency synchronization at the UEs.</w:t>
      </w:r>
    </w:p>
    <w:p w14:paraId="242DC587" w14:textId="788C1230" w:rsidR="00152DFF" w:rsidRDefault="005731AB" w:rsidP="00431D4C">
      <w:pPr>
        <w:pStyle w:val="Proposal"/>
      </w:pPr>
      <w:bookmarkStart w:id="13" w:name="_Toc213428069"/>
      <w:r w:rsidRPr="005731AB">
        <w:t>For the cases with UE transitioning from IDLE/INACTIVE mode to CONNECTED mode, support aperiodic CSI-RS for tracking (TRS)</w:t>
      </w:r>
      <w:r w:rsidR="00152DFF">
        <w:t>.</w:t>
      </w:r>
      <w:bookmarkEnd w:id="13"/>
    </w:p>
    <w:p w14:paraId="66919A55" w14:textId="5DF8E019" w:rsidR="00152DFF" w:rsidRPr="002A4D84" w:rsidRDefault="003E3B72" w:rsidP="00683284">
      <w:pPr>
        <w:pStyle w:val="BodyText"/>
        <w:rPr>
          <w:rFonts w:eastAsia="Batang" w:cs="Arial"/>
          <w:color w:val="000000"/>
        </w:rPr>
      </w:pPr>
      <w:r w:rsidRPr="002A4D84">
        <w:rPr>
          <w:rFonts w:cs="Arial"/>
        </w:rPr>
        <w:t xml:space="preserve">RAN1 has already agreed on ‘CRI-RI-CQI’ as the report quantity for PMI-free reporting. Also, while </w:t>
      </w:r>
      <w:r w:rsidR="00F45081" w:rsidRPr="002A4D84">
        <w:rPr>
          <w:rFonts w:eastAsia="Batang" w:cs="Arial"/>
          <w:color w:val="000000"/>
        </w:rPr>
        <w:t xml:space="preserve">‘CRI-RI-PMI-CQI’ </w:t>
      </w:r>
      <w:r w:rsidRPr="002A4D84">
        <w:rPr>
          <w:rFonts w:cs="Arial"/>
        </w:rPr>
        <w:t xml:space="preserve">has been agreed for </w:t>
      </w:r>
      <w:r w:rsidR="00683284" w:rsidRPr="002A4D84">
        <w:rPr>
          <w:rFonts w:cs="Arial"/>
        </w:rPr>
        <w:t xml:space="preserve">PMI-based CSI report, whether </w:t>
      </w:r>
      <w:r w:rsidR="00F45081" w:rsidRPr="002A4D84">
        <w:rPr>
          <w:rFonts w:cs="Arial"/>
        </w:rPr>
        <w:t xml:space="preserve">‘CRI-RI-LI-PMI-CQI’ </w:t>
      </w:r>
      <w:r w:rsidR="00683284" w:rsidRPr="002A4D84">
        <w:rPr>
          <w:rFonts w:cs="Arial"/>
        </w:rPr>
        <w:t>shall be supported or not has been left FFS.</w:t>
      </w:r>
      <w:r w:rsidR="00DA71B5" w:rsidRPr="002A4D84">
        <w:rPr>
          <w:rFonts w:cs="Arial"/>
        </w:rPr>
        <w:t xml:space="preserve"> </w:t>
      </w:r>
      <w:r w:rsidR="00683284" w:rsidRPr="002A4D84">
        <w:rPr>
          <w:rFonts w:cs="Arial"/>
        </w:rPr>
        <w:t>F</w:t>
      </w:r>
      <w:r w:rsidR="009341A8" w:rsidRPr="002A4D84">
        <w:rPr>
          <w:rFonts w:cs="Arial"/>
        </w:rPr>
        <w:t xml:space="preserve">or PMI-based reporting, LI is useful as it can </w:t>
      </w:r>
      <w:r w:rsidR="00F77A8F" w:rsidRPr="002A4D84">
        <w:rPr>
          <w:rFonts w:cs="Arial"/>
        </w:rPr>
        <w:t xml:space="preserve">provide information on the strongest </w:t>
      </w:r>
      <w:proofErr w:type="gramStart"/>
      <w:r w:rsidR="00F77A8F" w:rsidRPr="002A4D84">
        <w:rPr>
          <w:rFonts w:cs="Arial"/>
        </w:rPr>
        <w:t>layer</w:t>
      </w:r>
      <w:r w:rsidR="00A1112E" w:rsidRPr="002A4D84">
        <w:rPr>
          <w:rFonts w:cs="Arial"/>
        </w:rPr>
        <w:t xml:space="preserve"> </w:t>
      </w:r>
      <w:r w:rsidR="00F77A8F" w:rsidRPr="002A4D84">
        <w:rPr>
          <w:rFonts w:cs="Arial"/>
        </w:rPr>
        <w:t>.</w:t>
      </w:r>
      <w:proofErr w:type="gramEnd"/>
      <w:r w:rsidR="00475121" w:rsidRPr="002A4D84">
        <w:rPr>
          <w:rFonts w:cs="Arial"/>
        </w:rPr>
        <w:t xml:space="preserve"> </w:t>
      </w:r>
      <w:r w:rsidR="00292F1E">
        <w:rPr>
          <w:rFonts w:cs="Arial"/>
        </w:rPr>
        <w:t xml:space="preserve">However, </w:t>
      </w:r>
      <w:r w:rsidR="00501BE3">
        <w:rPr>
          <w:rFonts w:cs="Arial"/>
        </w:rPr>
        <w:t xml:space="preserve">adding more report quantities will increase the configuration overhead. </w:t>
      </w:r>
      <w:r w:rsidR="006D68CE">
        <w:rPr>
          <w:rFonts w:cs="Arial"/>
        </w:rPr>
        <w:t xml:space="preserve">For this reason, only </w:t>
      </w:r>
      <w:r w:rsidR="006D68CE" w:rsidRPr="002A4D84">
        <w:rPr>
          <w:rFonts w:eastAsia="Batang" w:cs="Arial"/>
          <w:color w:val="000000"/>
        </w:rPr>
        <w:t>‘CRI-RI-PMI-CQI’</w:t>
      </w:r>
      <w:r w:rsidR="006D68CE">
        <w:rPr>
          <w:rFonts w:eastAsia="Batang" w:cs="Arial"/>
          <w:color w:val="000000"/>
        </w:rPr>
        <w:t xml:space="preserve"> can be supported as the </w:t>
      </w:r>
      <w:r w:rsidR="003D233D">
        <w:rPr>
          <w:rFonts w:eastAsia="Batang" w:cs="Arial"/>
          <w:color w:val="000000"/>
        </w:rPr>
        <w:t>PMI-based report quantity</w:t>
      </w:r>
      <w:r w:rsidR="004B3EF0" w:rsidRPr="002A4D84">
        <w:rPr>
          <w:rFonts w:cs="Arial"/>
        </w:rPr>
        <w:t xml:space="preserve">.  </w:t>
      </w:r>
      <w:r w:rsidR="008B3032" w:rsidRPr="002A4D84">
        <w:rPr>
          <w:rFonts w:cs="Arial"/>
        </w:rPr>
        <w:t xml:space="preserve">  </w:t>
      </w:r>
    </w:p>
    <w:p w14:paraId="514FE35B" w14:textId="31E292CF" w:rsidR="00592441" w:rsidRDefault="00AD413E" w:rsidP="009D422B">
      <w:pPr>
        <w:pStyle w:val="Proposal"/>
      </w:pPr>
      <w:bookmarkStart w:id="14" w:name="_Toc213428070"/>
      <w:r w:rsidRPr="00AD413E">
        <w:t xml:space="preserve">For </w:t>
      </w:r>
      <w:r w:rsidR="006052F1">
        <w:t xml:space="preserve">PMI-based </w:t>
      </w:r>
      <w:r w:rsidRPr="00AD413E">
        <w:t xml:space="preserve">early CSI reporting when transitioning from IDLE/INACTIVE mode to CONNECTED mode, </w:t>
      </w:r>
      <w:r w:rsidR="003D233D">
        <w:t>the report quantity</w:t>
      </w:r>
      <w:r w:rsidR="008576AC">
        <w:t xml:space="preserve"> </w:t>
      </w:r>
      <w:r w:rsidR="003D233D">
        <w:t>“</w:t>
      </w:r>
      <w:r w:rsidR="009D422B" w:rsidRPr="00614B98">
        <w:t>CRI-RI-LI-PMI-CQI</w:t>
      </w:r>
      <w:r w:rsidR="003D233D">
        <w:t>”</w:t>
      </w:r>
      <w:r w:rsidR="009D422B">
        <w:t xml:space="preserve"> </w:t>
      </w:r>
      <w:r w:rsidR="002A5437">
        <w:t>is not supported</w:t>
      </w:r>
      <w:r w:rsidR="009D422B">
        <w:t>.</w:t>
      </w:r>
      <w:bookmarkEnd w:id="14"/>
    </w:p>
    <w:p w14:paraId="214BE810" w14:textId="77777777" w:rsidR="00805704" w:rsidRDefault="009A22B9" w:rsidP="00612B89">
      <w:pPr>
        <w:pStyle w:val="BodyText"/>
      </w:pPr>
      <w:r>
        <w:t>Considering the cases transitioning from IDLE/INACTIVE-to-Connected mode</w:t>
      </w:r>
      <w:r w:rsidR="00990527">
        <w:t xml:space="preserve">, </w:t>
      </w:r>
      <w:r w:rsidR="006567E2" w:rsidRPr="001B2CE6">
        <w:t>RAN1</w:t>
      </w:r>
      <w:r w:rsidR="00213855">
        <w:t xml:space="preserve"> has </w:t>
      </w:r>
      <w:r w:rsidR="006567E2" w:rsidRPr="001B2CE6">
        <w:t>agreed on the 4-step procedure for aperiodic early SRS/CSI</w:t>
      </w:r>
      <w:r w:rsidR="006567E2">
        <w:t>-RS/CSI</w:t>
      </w:r>
      <w:r w:rsidR="006567E2" w:rsidRPr="001B2CE6">
        <w:t xml:space="preserve"> </w:t>
      </w:r>
      <w:r w:rsidR="00D273A4">
        <w:t>where</w:t>
      </w:r>
      <w:r w:rsidR="00873991">
        <w:t>, for instance,</w:t>
      </w:r>
      <w:r w:rsidR="00D273A4">
        <w:t xml:space="preserve"> </w:t>
      </w:r>
      <w:r w:rsidR="00D273A4">
        <w:rPr>
          <w:rFonts w:cs="Arial"/>
        </w:rPr>
        <w:t>i</w:t>
      </w:r>
      <w:r w:rsidR="00D273A4" w:rsidRPr="00D273A4">
        <w:t xml:space="preserve">n Step-1, </w:t>
      </w:r>
      <w:proofErr w:type="spellStart"/>
      <w:r w:rsidR="00D273A4" w:rsidRPr="00D273A4">
        <w:t>SIBx</w:t>
      </w:r>
      <w:proofErr w:type="spellEnd"/>
      <w:r w:rsidR="00D273A4" w:rsidRPr="00D273A4">
        <w:t xml:space="preserve"> provides one or multiple SRS configurations based on one or multiple ‘</w:t>
      </w:r>
      <w:proofErr w:type="spellStart"/>
      <w:r w:rsidR="00D273A4" w:rsidRPr="00D273A4">
        <w:t>xTyR</w:t>
      </w:r>
      <w:proofErr w:type="spellEnd"/>
      <w:r w:rsidR="00D273A4" w:rsidRPr="00D273A4">
        <w:t>’ UE capability assumptions</w:t>
      </w:r>
      <w:r w:rsidR="009971A1">
        <w:t>, and</w:t>
      </w:r>
      <w:r w:rsidR="00797934">
        <w:t xml:space="preserve">, </w:t>
      </w:r>
      <w:r w:rsidR="00797934">
        <w:rPr>
          <w:rFonts w:cs="Arial"/>
        </w:rPr>
        <w:t>i</w:t>
      </w:r>
      <w:r w:rsidR="00797934" w:rsidRPr="00797934">
        <w:t xml:space="preserve">n Step-2, UE reports through MSG3 which/whether the SRS configuration(s) provided in </w:t>
      </w:r>
      <w:proofErr w:type="spellStart"/>
      <w:r w:rsidR="00797934" w:rsidRPr="00797934">
        <w:t>SIBx</w:t>
      </w:r>
      <w:proofErr w:type="spellEnd"/>
      <w:r w:rsidR="00797934" w:rsidRPr="00797934">
        <w:t xml:space="preserve"> is/are supported.</w:t>
      </w:r>
      <w:r w:rsidR="002429FD">
        <w:t xml:space="preserve"> </w:t>
      </w:r>
      <w:r w:rsidR="006D6F24">
        <w:t>S</w:t>
      </w:r>
      <w:r w:rsidR="002429FD">
        <w:t xml:space="preserve">imilar procedure has </w:t>
      </w:r>
      <w:r w:rsidR="006D6F24">
        <w:t xml:space="preserve">also </w:t>
      </w:r>
      <w:r w:rsidR="002429FD">
        <w:t xml:space="preserve">been agreed for the early CSI. </w:t>
      </w:r>
    </w:p>
    <w:p w14:paraId="731ABAAF" w14:textId="2FBA049C" w:rsidR="000A74DC" w:rsidRDefault="00182690" w:rsidP="00612B89">
      <w:pPr>
        <w:pStyle w:val="BodyText"/>
      </w:pPr>
      <w:r>
        <w:t>The i</w:t>
      </w:r>
      <w:r w:rsidR="00584E59" w:rsidRPr="00584E59">
        <w:t>nformation to be provided in SRS configuration(s)</w:t>
      </w:r>
      <w:r w:rsidR="00584E59">
        <w:t xml:space="preserve"> and </w:t>
      </w:r>
      <w:r w:rsidR="00584E59" w:rsidRPr="00584E59">
        <w:t>CSI report/resource configuration</w:t>
      </w:r>
      <w:r>
        <w:t>(s)</w:t>
      </w:r>
      <w:r w:rsidR="00584E59">
        <w:t xml:space="preserve"> are FFS. </w:t>
      </w:r>
      <w:r w:rsidR="00E76DF7">
        <w:t xml:space="preserve">Which information to be provided in the SI </w:t>
      </w:r>
      <w:r w:rsidR="00ED03CE">
        <w:t>affects directly the choice of the SIB and it</w:t>
      </w:r>
      <w:r w:rsidR="00902B5E">
        <w:t>s</w:t>
      </w:r>
      <w:r w:rsidR="00ED03CE">
        <w:t xml:space="preserve"> design. Here, a</w:t>
      </w:r>
      <w:r w:rsidR="00FD7B8F">
        <w:t xml:space="preserve">n objective </w:t>
      </w:r>
      <w:r w:rsidR="00ED03CE">
        <w:t xml:space="preserve">shall be to keep the </w:t>
      </w:r>
      <w:r w:rsidR="001E53BA">
        <w:t>configuration</w:t>
      </w:r>
      <w:r w:rsidR="00ED03CE">
        <w:t xml:space="preserve"> overhead of the SI limited</w:t>
      </w:r>
      <w:r w:rsidR="00902B5E">
        <w:t xml:space="preserve">, while providing </w:t>
      </w:r>
      <w:r w:rsidR="00880837">
        <w:t>enough</w:t>
      </w:r>
      <w:r w:rsidR="00902B5E">
        <w:t xml:space="preserve"> flexibility for the early SRS/CSI-RS/CSI</w:t>
      </w:r>
      <w:r w:rsidR="00083CC5">
        <w:t xml:space="preserve">. </w:t>
      </w:r>
      <w:r w:rsidR="000A74DC">
        <w:t xml:space="preserve">Such an objective can be achieved </w:t>
      </w:r>
      <w:r w:rsidR="00E045D6">
        <w:t>as follows</w:t>
      </w:r>
      <w:r w:rsidR="000A74DC">
        <w:t xml:space="preserve">: </w:t>
      </w:r>
    </w:p>
    <w:p w14:paraId="46A78016" w14:textId="46631EF4" w:rsidR="00912449" w:rsidRPr="00F2199B" w:rsidRDefault="000A74DC" w:rsidP="00C746E5">
      <w:pPr>
        <w:pStyle w:val="BodyText"/>
        <w:numPr>
          <w:ilvl w:val="0"/>
          <w:numId w:val="44"/>
        </w:numPr>
      </w:pPr>
      <w:r>
        <w:t>T</w:t>
      </w:r>
      <w:r w:rsidR="00ED03CE">
        <w:t>he scope of the WID</w:t>
      </w:r>
      <w:r>
        <w:t xml:space="preserve"> is limited where, f</w:t>
      </w:r>
      <w:r w:rsidR="00ED03CE">
        <w:t xml:space="preserve">or instance, </w:t>
      </w:r>
      <w:r w:rsidR="00983F47">
        <w:t xml:space="preserve">only </w:t>
      </w:r>
      <w:r w:rsidR="00FD7B8F">
        <w:t>aperiodic wideband CSI with Rel-15 Type-I Single-Panel codebook (targeting FDD) and PMI-free report (targeting TDD)</w:t>
      </w:r>
      <w:r w:rsidR="00983F47">
        <w:t xml:space="preserve"> is </w:t>
      </w:r>
      <w:r w:rsidR="00D364C8">
        <w:t>supported</w:t>
      </w:r>
      <w:r w:rsidR="00983F47">
        <w:t xml:space="preserve"> for </w:t>
      </w:r>
      <w:r w:rsidR="00D364C8">
        <w:t xml:space="preserve">early </w:t>
      </w:r>
      <w:r w:rsidR="00983F47">
        <w:t>CSI report</w:t>
      </w:r>
      <w:r w:rsidR="00473F74">
        <w:t>. As a result,</w:t>
      </w:r>
      <w:r w:rsidR="00FD7B8F">
        <w:t xml:space="preserve"> a large</w:t>
      </w:r>
      <w:r w:rsidR="002E5E97">
        <w:t xml:space="preserve"> part</w:t>
      </w:r>
      <w:r w:rsidR="00FD7B8F">
        <w:t xml:space="preserve"> of the legacy resource/report configuration</w:t>
      </w:r>
      <w:r w:rsidR="00473F74">
        <w:t xml:space="preserve"> parameter</w:t>
      </w:r>
      <w:r w:rsidR="00FD7B8F">
        <w:t>s</w:t>
      </w:r>
      <w:r w:rsidR="001A6CD4">
        <w:t xml:space="preserve"> related to CSI reporting</w:t>
      </w:r>
      <w:r w:rsidR="00B25B7A">
        <w:t xml:space="preserve"> can be removed and simplified resource/report configurations can be signaled in the SI</w:t>
      </w:r>
      <w:r w:rsidR="00F42024">
        <w:t xml:space="preserve">.  </w:t>
      </w:r>
      <w:r w:rsidR="00D02845">
        <w:t xml:space="preserve">For instance, </w:t>
      </w:r>
      <w:r w:rsidR="00C746E5">
        <w:t xml:space="preserve">at least </w:t>
      </w:r>
      <w:r w:rsidR="00D02845">
        <w:t>parameters</w:t>
      </w:r>
      <w:r w:rsidR="00FD7B8F">
        <w:t xml:space="preserve"> such as </w:t>
      </w:r>
      <w:r w:rsidR="002B7980" w:rsidRPr="002B7980">
        <w:t>nzp-CSI-RS-ResourcesForInterference</w:t>
      </w:r>
      <w:r w:rsidR="002B7980">
        <w:t xml:space="preserve">, </w:t>
      </w:r>
      <w:r w:rsidR="000A345B" w:rsidRPr="00C746E5">
        <w:t>reportConfigType</w:t>
      </w:r>
      <w:r w:rsidR="000A345B" w:rsidRPr="00C746E5">
        <w:rPr>
          <w:lang w:val="en-CA"/>
        </w:rPr>
        <w:t xml:space="preserve">, </w:t>
      </w:r>
      <w:proofErr w:type="spellStart"/>
      <w:r w:rsidR="000A345B" w:rsidRPr="00C746E5">
        <w:t>reportFreqConfig</w:t>
      </w:r>
      <w:proofErr w:type="spellEnd"/>
      <w:r w:rsidR="00C76FD8" w:rsidRPr="00C746E5">
        <w:rPr>
          <w:lang w:val="en-CA"/>
        </w:rPr>
        <w:t xml:space="preserve">, </w:t>
      </w:r>
      <w:proofErr w:type="spellStart"/>
      <w:r w:rsidR="00C76FD8" w:rsidRPr="00C746E5">
        <w:rPr>
          <w:lang w:val="en-CA"/>
        </w:rPr>
        <w:t>subbandSize</w:t>
      </w:r>
      <w:proofErr w:type="spellEnd"/>
      <w:r w:rsidR="00714D5A" w:rsidRPr="00C746E5">
        <w:rPr>
          <w:lang w:val="en-CA"/>
        </w:rPr>
        <w:t xml:space="preserve">, </w:t>
      </w:r>
      <w:proofErr w:type="spellStart"/>
      <w:r w:rsidR="00714D5A" w:rsidRPr="00C746E5">
        <w:rPr>
          <w:lang w:val="en-CA"/>
        </w:rPr>
        <w:t>timeRestrictionForChannelMeasurements</w:t>
      </w:r>
      <w:proofErr w:type="spellEnd"/>
      <w:r w:rsidR="00714D5A" w:rsidRPr="00C746E5">
        <w:rPr>
          <w:lang w:val="en-CA"/>
        </w:rPr>
        <w:t>,</w:t>
      </w:r>
      <w:r w:rsidR="00C746E5" w:rsidRPr="00C746E5">
        <w:rPr>
          <w:lang w:val="en-CA"/>
        </w:rPr>
        <w:t xml:space="preserve"> and</w:t>
      </w:r>
      <w:r w:rsidR="00714D5A" w:rsidRPr="00C746E5">
        <w:rPr>
          <w:lang w:val="en-CA"/>
        </w:rPr>
        <w:t xml:space="preserve"> </w:t>
      </w:r>
      <w:proofErr w:type="spellStart"/>
      <w:r w:rsidR="00514ABA" w:rsidRPr="00C746E5">
        <w:rPr>
          <w:lang w:val="en-CA"/>
        </w:rPr>
        <w:t>timeRestrictionForInterferenceMeasurements</w:t>
      </w:r>
      <w:proofErr w:type="spellEnd"/>
      <w:r w:rsidR="00514ABA" w:rsidRPr="00C746E5">
        <w:rPr>
          <w:lang w:val="en-CA"/>
        </w:rPr>
        <w:t xml:space="preserve"> </w:t>
      </w:r>
      <w:r w:rsidR="004E2C42" w:rsidRPr="00C746E5">
        <w:t>can be removed from the</w:t>
      </w:r>
      <w:r w:rsidR="00F6342B" w:rsidRPr="00C746E5">
        <w:t xml:space="preserve"> early</w:t>
      </w:r>
      <w:r w:rsidR="004E2C42" w:rsidRPr="00C746E5">
        <w:t xml:space="preserve"> </w:t>
      </w:r>
      <w:r w:rsidR="00FC7E87" w:rsidRPr="00C746E5">
        <w:t xml:space="preserve">CSI resource/report configurations. </w:t>
      </w:r>
      <w:r w:rsidR="00912449">
        <w:rPr>
          <w:lang w:val="en-CA"/>
        </w:rPr>
        <w:t xml:space="preserve"> Furthermore, as a single NZP CSI-RS resource</w:t>
      </w:r>
      <w:r w:rsidR="00BE6935">
        <w:rPr>
          <w:lang w:val="en-CA"/>
        </w:rPr>
        <w:t xml:space="preserve"> and CSI-IM resource</w:t>
      </w:r>
      <w:r w:rsidR="00912449">
        <w:rPr>
          <w:lang w:val="en-CA"/>
        </w:rPr>
        <w:t xml:space="preserve"> </w:t>
      </w:r>
      <w:r w:rsidR="00BE6935">
        <w:rPr>
          <w:lang w:val="en-CA"/>
        </w:rPr>
        <w:t>are</w:t>
      </w:r>
      <w:r w:rsidR="00912449">
        <w:rPr>
          <w:lang w:val="en-CA"/>
        </w:rPr>
        <w:t xml:space="preserve"> sufficient for early CSI per report configuration</w:t>
      </w:r>
      <w:r w:rsidR="00AD5B3B">
        <w:rPr>
          <w:lang w:val="en-CA"/>
        </w:rPr>
        <w:t>, there may not be a need for the parameter</w:t>
      </w:r>
      <w:r w:rsidR="00BE6935">
        <w:rPr>
          <w:lang w:val="en-CA"/>
        </w:rPr>
        <w:t>s</w:t>
      </w:r>
      <w:r w:rsidR="00AD5B3B">
        <w:rPr>
          <w:lang w:val="en-CA"/>
        </w:rPr>
        <w:t xml:space="preserve"> </w:t>
      </w:r>
      <w:r w:rsidR="002A09CF">
        <w:rPr>
          <w:lang w:val="en-CA"/>
        </w:rPr>
        <w:t xml:space="preserve">such as CSI-ResourceConfig, </w:t>
      </w:r>
      <w:r w:rsidR="00CE6D6E">
        <w:rPr>
          <w:lang w:val="en-CA"/>
        </w:rPr>
        <w:t xml:space="preserve">NZP-CSI-RS-ResourceSet, and CSI-IM-ResourceSet.  </w:t>
      </w:r>
      <w:proofErr w:type="gramStart"/>
      <w:r w:rsidR="002A1D23">
        <w:rPr>
          <w:lang w:val="en-CA"/>
        </w:rPr>
        <w:t>Instead</w:t>
      </w:r>
      <w:proofErr w:type="gramEnd"/>
      <w:r w:rsidR="002A1D23">
        <w:rPr>
          <w:lang w:val="en-CA"/>
        </w:rPr>
        <w:t xml:space="preserve"> a single </w:t>
      </w:r>
      <w:r w:rsidR="00EB389C">
        <w:rPr>
          <w:lang w:val="en-CA"/>
        </w:rPr>
        <w:t>CSI</w:t>
      </w:r>
      <w:r w:rsidR="002A1D23">
        <w:rPr>
          <w:lang w:val="en-CA"/>
        </w:rPr>
        <w:t xml:space="preserve">-RS-ResourceId and </w:t>
      </w:r>
      <w:r w:rsidR="00F2199B">
        <w:rPr>
          <w:lang w:val="en-CA"/>
        </w:rPr>
        <w:t xml:space="preserve">a single </w:t>
      </w:r>
      <w:r w:rsidR="00F2199B" w:rsidRPr="00F2199B">
        <w:rPr>
          <w:lang w:val="en-CA"/>
        </w:rPr>
        <w:t>CSI-IM-ResourceId</w:t>
      </w:r>
      <w:r w:rsidR="00F2199B">
        <w:rPr>
          <w:lang w:val="en-CA"/>
        </w:rPr>
        <w:t xml:space="preserve"> can be provided directly in the CSI report</w:t>
      </w:r>
      <w:r w:rsidR="00FB227C">
        <w:rPr>
          <w:lang w:val="en-CA"/>
        </w:rPr>
        <w:t xml:space="preserve"> configuration for early CSI.</w:t>
      </w:r>
    </w:p>
    <w:p w14:paraId="05FB6457" w14:textId="4DF18C7D" w:rsidR="00473F74" w:rsidRPr="00473F74" w:rsidRDefault="00C4420F" w:rsidP="00C746E5">
      <w:pPr>
        <w:pStyle w:val="BodyText"/>
        <w:numPr>
          <w:ilvl w:val="0"/>
          <w:numId w:val="44"/>
        </w:numPr>
      </w:pPr>
      <w:r>
        <w:t>Similar point holds for the early SRS resource configuration where, given that the</w:t>
      </w:r>
      <w:r w:rsidR="00E560C0">
        <w:t xml:space="preserve"> scope of the</w:t>
      </w:r>
      <w:r>
        <w:t xml:space="preserve"> WID </w:t>
      </w:r>
      <w:r w:rsidR="00E560C0">
        <w:t>is limited</w:t>
      </w:r>
      <w:r w:rsidR="00ED287D">
        <w:t xml:space="preserve"> to</w:t>
      </w:r>
      <w:r>
        <w:t xml:space="preserve"> aperiodic SRS for antenna switching,</w:t>
      </w:r>
      <w:r w:rsidR="00667E52">
        <w:t xml:space="preserve"> different </w:t>
      </w:r>
      <w:r w:rsidR="00AC7503">
        <w:t xml:space="preserve">parameters such as </w:t>
      </w:r>
      <w:r w:rsidR="00BE69EC">
        <w:t>u</w:t>
      </w:r>
      <w:r w:rsidR="00AC7503">
        <w:t>sage, resourceType, periodicityAndOffset</w:t>
      </w:r>
      <w:r w:rsidR="004A0C27">
        <w:t xml:space="preserve">, etc. can be removed from the </w:t>
      </w:r>
      <w:r w:rsidR="00F6342B">
        <w:t xml:space="preserve">early </w:t>
      </w:r>
      <w:r w:rsidR="004A0C27">
        <w:t>SRS configuration.</w:t>
      </w:r>
    </w:p>
    <w:p w14:paraId="7F81C3C9" w14:textId="5385FE7E" w:rsidR="00152DFF" w:rsidRDefault="00473F74" w:rsidP="000A74DC">
      <w:pPr>
        <w:pStyle w:val="BodyText"/>
        <w:numPr>
          <w:ilvl w:val="0"/>
          <w:numId w:val="44"/>
        </w:numPr>
      </w:pPr>
      <w:r>
        <w:t>S</w:t>
      </w:r>
      <w:r w:rsidR="00FC7E87">
        <w:t xml:space="preserve">ome of the parameters in the SRS resource configurations and CSI resource/report configuration can be indicated </w:t>
      </w:r>
      <w:r w:rsidR="003C7A42">
        <w:t>among</w:t>
      </w:r>
      <w:r w:rsidR="00FC7E87">
        <w:t xml:space="preserve"> </w:t>
      </w:r>
      <w:r w:rsidR="00A350C7">
        <w:t>fewer options</w:t>
      </w:r>
      <w:r w:rsidR="005E15B7">
        <w:t xml:space="preserve">, compared to legacy. For instance, assuming </w:t>
      </w:r>
      <w:r w:rsidR="009E0DBF">
        <w:t xml:space="preserve">that </w:t>
      </w:r>
      <w:r w:rsidR="009E0DBF" w:rsidRPr="00614B98">
        <w:t>CRI-RI-LI-PMI-CQI</w:t>
      </w:r>
      <w:r w:rsidR="009E0DBF">
        <w:t xml:space="preserve"> is</w:t>
      </w:r>
      <w:r w:rsidR="00E931DA">
        <w:t xml:space="preserve"> not</w:t>
      </w:r>
      <w:r w:rsidR="009E0DBF">
        <w:t xml:space="preserve"> agreed as a</w:t>
      </w:r>
      <w:r w:rsidR="00E8579F">
        <w:t xml:space="preserve">n optional report quantity, the </w:t>
      </w:r>
      <w:r w:rsidR="007A1D0D">
        <w:t>reportQuantity can be either “</w:t>
      </w:r>
      <w:r w:rsidR="007A1D0D" w:rsidRPr="00614B98">
        <w:t>CRI-RI-PMI-CQI</w:t>
      </w:r>
      <w:r w:rsidR="007A1D0D">
        <w:t>”</w:t>
      </w:r>
      <w:r w:rsidR="00ED287D">
        <w:t xml:space="preserve">, </w:t>
      </w:r>
      <w:r w:rsidR="003A21D4">
        <w:t>“CRI-RI-CQI”</w:t>
      </w:r>
      <w:r w:rsidR="007A1D0D">
        <w:t xml:space="preserve"> </w:t>
      </w:r>
      <w:r w:rsidR="00ED287D">
        <w:t>or “None”</w:t>
      </w:r>
      <w:r w:rsidR="00504323">
        <w:t xml:space="preserve"> (associated with TRS)</w:t>
      </w:r>
      <w:r w:rsidR="007A1D0D">
        <w:t>.</w:t>
      </w:r>
      <w:r w:rsidR="00C00FB9">
        <w:t xml:space="preserve"> </w:t>
      </w:r>
    </w:p>
    <w:p w14:paraId="2359444A" w14:textId="5B8809C3" w:rsidR="006F31C3" w:rsidRDefault="00DE7A2D" w:rsidP="000A74DC">
      <w:pPr>
        <w:pStyle w:val="BodyText"/>
        <w:numPr>
          <w:ilvl w:val="0"/>
          <w:numId w:val="44"/>
        </w:numPr>
      </w:pPr>
      <w:r>
        <w:t>Finally</w:t>
      </w:r>
      <w:r w:rsidR="00681DFC">
        <w:t xml:space="preserve">, </w:t>
      </w:r>
      <w:r w:rsidR="00A415B7">
        <w:t xml:space="preserve">for each number of </w:t>
      </w:r>
      <w:r w:rsidR="00E46729">
        <w:t xml:space="preserve">ports and port layout </w:t>
      </w:r>
      <w:r w:rsidR="00CE25B2">
        <w:t xml:space="preserve">to be supported for early CSI </w:t>
      </w:r>
      <w:r w:rsidR="00E46729">
        <w:t xml:space="preserve">one or more early CSI report configurations can be </w:t>
      </w:r>
      <w:r w:rsidR="00E971CD">
        <w:t>pre</w:t>
      </w:r>
      <w:r w:rsidR="00E46729">
        <w:t>defined in the specification</w:t>
      </w:r>
      <w:r w:rsidR="00341C4C">
        <w:t xml:space="preserve"> containing at least part of the configuration parameters</w:t>
      </w:r>
      <w:r w:rsidR="005618B4">
        <w:t xml:space="preserve"> as described above</w:t>
      </w:r>
      <w:r w:rsidR="00E46729">
        <w:t xml:space="preserve">. Then, in </w:t>
      </w:r>
      <w:r w:rsidR="009D0364">
        <w:t xml:space="preserve">the SI the UE </w:t>
      </w:r>
      <w:r w:rsidR="00520633">
        <w:t xml:space="preserve">can </w:t>
      </w:r>
      <w:proofErr w:type="gramStart"/>
      <w:r w:rsidR="00520633">
        <w:t xml:space="preserve">be </w:t>
      </w:r>
      <w:r w:rsidR="009D0364">
        <w:t>indicated</w:t>
      </w:r>
      <w:proofErr w:type="gramEnd"/>
      <w:r w:rsidR="009D0364">
        <w:t xml:space="preserve"> </w:t>
      </w:r>
      <w:r w:rsidR="00F04B83">
        <w:t xml:space="preserve">one or </w:t>
      </w:r>
      <w:proofErr w:type="gramStart"/>
      <w:r w:rsidR="00F04B83">
        <w:t>more of such</w:t>
      </w:r>
      <w:proofErr w:type="gramEnd"/>
      <w:r w:rsidR="00F04B83">
        <w:t xml:space="preserve"> pre</w:t>
      </w:r>
      <w:r w:rsidR="00CE25B2">
        <w:t xml:space="preserve">defined </w:t>
      </w:r>
      <w:r w:rsidR="00CA4141">
        <w:t>early CSI report configurations</w:t>
      </w:r>
      <w:r w:rsidR="00276AE6">
        <w:t xml:space="preserve">. </w:t>
      </w:r>
      <w:r w:rsidR="00AC0A4F">
        <w:t xml:space="preserve">The same approach can be applied for the early SRS where </w:t>
      </w:r>
      <w:r w:rsidR="00F4600D">
        <w:t>for each x</w:t>
      </w:r>
      <w:proofErr w:type="spellStart"/>
      <w:r w:rsidR="00F4600D" w:rsidRPr="00F4600D">
        <w:rPr>
          <w:lang w:val="fr-FR"/>
        </w:rPr>
        <w:t>T</w:t>
      </w:r>
      <w:r w:rsidR="00F4600D">
        <w:rPr>
          <w:lang w:val="fr-FR"/>
        </w:rPr>
        <w:t>y</w:t>
      </w:r>
      <w:r w:rsidR="00F4600D" w:rsidRPr="00F4600D">
        <w:rPr>
          <w:lang w:val="fr-FR"/>
        </w:rPr>
        <w:t>R</w:t>
      </w:r>
      <w:proofErr w:type="spellEnd"/>
      <w:r w:rsidR="00F4600D" w:rsidRPr="00F4600D">
        <w:t xml:space="preserve"> </w:t>
      </w:r>
      <w:r w:rsidR="00F4600D">
        <w:t xml:space="preserve">setup one or more </w:t>
      </w:r>
      <w:r w:rsidR="001110EA">
        <w:t xml:space="preserve">early SRS configurations can be </w:t>
      </w:r>
      <w:r w:rsidR="00E971CD">
        <w:t>pre</w:t>
      </w:r>
      <w:r w:rsidR="001110EA">
        <w:t>defined in the specification</w:t>
      </w:r>
      <w:r w:rsidR="00E42CAB">
        <w:t xml:space="preserve">, then in the SI, the UE can be </w:t>
      </w:r>
      <w:r w:rsidR="008B0541">
        <w:t>indicated one or more such predefined early SRS configurations</w:t>
      </w:r>
      <w:r w:rsidR="006F31C3">
        <w:rPr>
          <w:lang w:val="fr-FR"/>
        </w:rPr>
        <w:t>.</w:t>
      </w:r>
      <w:r w:rsidR="00F4600D">
        <w:t xml:space="preserve"> </w:t>
      </w:r>
    </w:p>
    <w:p w14:paraId="5181C6C2" w14:textId="632CCA7A" w:rsidR="00EC295D" w:rsidRDefault="006E7BC9" w:rsidP="006567E2">
      <w:pPr>
        <w:pStyle w:val="Observation"/>
      </w:pPr>
      <w:bookmarkStart w:id="15" w:name="_Toc213381698"/>
      <w:r>
        <w:t xml:space="preserve">To limit the signaling overhead in </w:t>
      </w:r>
      <w:proofErr w:type="spellStart"/>
      <w:r>
        <w:t>SIBx</w:t>
      </w:r>
      <w:proofErr w:type="spellEnd"/>
      <w:r w:rsidR="00F276F9">
        <w:t xml:space="preserve">, </w:t>
      </w:r>
      <w:r w:rsidR="00737EC2">
        <w:t xml:space="preserve">the legacy resource/report configurations </w:t>
      </w:r>
      <w:r>
        <w:t xml:space="preserve">need to </w:t>
      </w:r>
      <w:r w:rsidR="00737EC2">
        <w:t>be simplified</w:t>
      </w:r>
      <w:r>
        <w:t xml:space="preserve"> by removing unnecessary parameters</w:t>
      </w:r>
      <w:r w:rsidR="00D518C7">
        <w:t xml:space="preserve"> for the cases with early SRS/CSI-RS/CSI</w:t>
      </w:r>
      <w:r w:rsidR="00940E64">
        <w:t>.</w:t>
      </w:r>
      <w:bookmarkEnd w:id="15"/>
    </w:p>
    <w:p w14:paraId="0477D44B" w14:textId="3679C956" w:rsidR="008B3571" w:rsidRDefault="00F66CA8" w:rsidP="00ED47FE">
      <w:pPr>
        <w:pStyle w:val="Proposal"/>
      </w:pPr>
      <w:bookmarkStart w:id="16" w:name="_Toc213428071"/>
      <w:r>
        <w:t xml:space="preserve">Discuss what parameters in </w:t>
      </w:r>
      <w:r w:rsidR="002347D6">
        <w:t>the legacy resource/report configurations are needed for early SRS/CSI-RS/CSI</w:t>
      </w:r>
      <w:r w:rsidR="00AB06CC">
        <w:t xml:space="preserve"> to reduce </w:t>
      </w:r>
      <w:r w:rsidR="00026CD2">
        <w:t xml:space="preserve">signaling overhead in </w:t>
      </w:r>
      <w:proofErr w:type="spellStart"/>
      <w:r w:rsidR="00026CD2">
        <w:t>SIBx</w:t>
      </w:r>
      <w:proofErr w:type="spellEnd"/>
      <w:r w:rsidR="00C96503">
        <w:t>.</w:t>
      </w:r>
      <w:bookmarkEnd w:id="16"/>
    </w:p>
    <w:p w14:paraId="6E6BF7D6" w14:textId="57E53817" w:rsidR="00723855" w:rsidRDefault="00723855" w:rsidP="002261BE">
      <w:pPr>
        <w:pStyle w:val="Proposal"/>
        <w:numPr>
          <w:ilvl w:val="0"/>
          <w:numId w:val="0"/>
        </w:numPr>
      </w:pPr>
    </w:p>
    <w:p w14:paraId="40866F36" w14:textId="4B12C2C2" w:rsidR="00360A91" w:rsidRDefault="007766E8" w:rsidP="00177625">
      <w:pPr>
        <w:pStyle w:val="BodyText"/>
      </w:pPr>
      <w:r>
        <w:t xml:space="preserve">One of the remaining issues </w:t>
      </w:r>
      <w:r w:rsidR="00D70270">
        <w:t>to be discussed in RAN1#123 is</w:t>
      </w:r>
      <w:r w:rsidR="006B0BD7">
        <w:t xml:space="preserve"> </w:t>
      </w:r>
      <w:r w:rsidR="00F65250">
        <w:t>how the</w:t>
      </w:r>
      <w:r w:rsidR="00757D9C" w:rsidRPr="00360A91">
        <w:t xml:space="preserve"> PUSCH carrying the aperiodic CSI report</w:t>
      </w:r>
      <w:r w:rsidR="00F65250">
        <w:t xml:space="preserve"> can be scheduled</w:t>
      </w:r>
      <w:r>
        <w:t>.</w:t>
      </w:r>
      <w:r w:rsidR="0068495D">
        <w:t xml:space="preserve"> </w:t>
      </w:r>
      <w:r w:rsidR="00C07DB4">
        <w:t xml:space="preserve">Here, </w:t>
      </w:r>
      <w:r w:rsidR="00AB6115">
        <w:t xml:space="preserve">the motivation for Alt-3 (i.e., the </w:t>
      </w:r>
      <w:r w:rsidR="00AB6115" w:rsidRPr="00AB6115">
        <w:t xml:space="preserve">PUSCH </w:t>
      </w:r>
      <w:r w:rsidR="00AB6115">
        <w:t>being</w:t>
      </w:r>
      <w:r w:rsidR="00AB6115" w:rsidRPr="00AB6115">
        <w:t xml:space="preserve"> configured by </w:t>
      </w:r>
      <w:proofErr w:type="spellStart"/>
      <w:r w:rsidR="00AB6115" w:rsidRPr="00AB6115">
        <w:t>SIBx</w:t>
      </w:r>
      <w:proofErr w:type="spellEnd"/>
      <w:r w:rsidR="00AB6115" w:rsidRPr="00AB6115">
        <w:t xml:space="preserve"> providing resource/reporting configuration for early triggering of aperiodic CSI reporting</w:t>
      </w:r>
      <w:r w:rsidR="00AB6115">
        <w:t>)</w:t>
      </w:r>
      <w:r w:rsidR="00AB6115" w:rsidRPr="00AB6115">
        <w:t xml:space="preserve"> </w:t>
      </w:r>
      <w:r w:rsidR="00AB6115">
        <w:t xml:space="preserve">is not clear. </w:t>
      </w:r>
      <w:r w:rsidR="00F33345">
        <w:t>Also, compared to Alt-</w:t>
      </w:r>
      <w:r w:rsidR="00537AA8">
        <w:t>1</w:t>
      </w:r>
      <w:r w:rsidR="00F33345">
        <w:t>,</w:t>
      </w:r>
      <w:r w:rsidR="00823641">
        <w:t xml:space="preserve"> scheduling the</w:t>
      </w:r>
      <w:r w:rsidR="00823641" w:rsidRPr="00823641">
        <w:t xml:space="preserve"> PUSCH by a legacy DCI after MSG4</w:t>
      </w:r>
      <w:r w:rsidR="00537AA8">
        <w:t>, i.e., Alt-2,</w:t>
      </w:r>
      <w:r w:rsidR="0030267C">
        <w:t xml:space="preserve"> will result in additional latency. For this reason,</w:t>
      </w:r>
      <w:r w:rsidR="00F33345">
        <w:t xml:space="preserve"> </w:t>
      </w:r>
      <w:r w:rsidR="00C07DB4">
        <w:t>we support Alt-1</w:t>
      </w:r>
      <w:r w:rsidR="00F65250">
        <w:t xml:space="preserve"> where the</w:t>
      </w:r>
      <w:r w:rsidR="00F65250" w:rsidRPr="00F65250">
        <w:t xml:space="preserve"> PUSCH is scheduled by MAC CE in MSG4 along with the aperiodic CSI report triggering</w:t>
      </w:r>
    </w:p>
    <w:p w14:paraId="266A98CA" w14:textId="54979250" w:rsidR="00EB3A53" w:rsidRDefault="004812DA" w:rsidP="00EB3A53">
      <w:pPr>
        <w:pStyle w:val="Proposal"/>
      </w:pPr>
      <w:bookmarkStart w:id="17" w:name="_Toc213428072"/>
      <w:r>
        <w:t>For the cases transitioning</w:t>
      </w:r>
      <w:r w:rsidR="005C3942" w:rsidRPr="005C3942">
        <w:t xml:space="preserve"> from IDLE/INACTIVE mode to CONNECTED mode</w:t>
      </w:r>
      <w:r>
        <w:t>, t</w:t>
      </w:r>
      <w:r w:rsidRPr="004812DA">
        <w:t xml:space="preserve">he PUSCH </w:t>
      </w:r>
      <w:r>
        <w:t xml:space="preserve">carrying the aperiodic CSI report </w:t>
      </w:r>
      <w:r w:rsidRPr="004812DA">
        <w:t>is scheduled by MAC CE in MSG4 along with the aperiodic CSI report triggering.</w:t>
      </w:r>
      <w:bookmarkEnd w:id="17"/>
    </w:p>
    <w:p w14:paraId="1939A6D5" w14:textId="792DC6CC" w:rsidR="00B06C03" w:rsidRDefault="00B06C03" w:rsidP="001F31A3">
      <w:pPr>
        <w:pStyle w:val="BodyText"/>
      </w:pPr>
      <w:r w:rsidRPr="00B06C03">
        <w:t xml:space="preserve">In some cases, all </w:t>
      </w:r>
      <w:proofErr w:type="gramStart"/>
      <w:r w:rsidRPr="00B06C03">
        <w:t>three of</w:t>
      </w:r>
      <w:proofErr w:type="gramEnd"/>
      <w:r w:rsidRPr="00B06C03">
        <w:t xml:space="preserve"> SRS/CSI-RS/CSI may need to be </w:t>
      </w:r>
      <w:r w:rsidRPr="001F31A3">
        <w:t>triggered</w:t>
      </w:r>
      <w:r w:rsidRPr="00B06C03">
        <w:t xml:space="preserve"> jointly. For instance, in the case of PMI-free reporting, the UE needs to first transmit early SRS, which is used by the gNB to determine a precoder.  The gNB then transmits (precoded) early CSI-RS based on the SRS-based channel estimate. The UE then measures the (precoded) early CSI-RSs to determine a PMI-free CSI and reports it to the network</w:t>
      </w:r>
      <w:r>
        <w:t>.</w:t>
      </w:r>
      <w:r w:rsidR="00052AF6">
        <w:t xml:space="preserve">  Hence, we propose the following:</w:t>
      </w:r>
    </w:p>
    <w:p w14:paraId="1651FB2E" w14:textId="60BE8478" w:rsidR="00B06C03" w:rsidRDefault="004E2E2D" w:rsidP="00B06C03">
      <w:pPr>
        <w:pStyle w:val="Proposal"/>
      </w:pPr>
      <w:bookmarkStart w:id="18" w:name="_Toc213428073"/>
      <w:r w:rsidRPr="004E2E2D">
        <w:t>For the cases UE transitioning from IDLE/INACTIVE mode to CONNECTED mode, joint triggering of all three of early SRS/CSI-RS/CSI is supported in case of early PMI-free CSI reporting</w:t>
      </w:r>
      <w:r w:rsidR="00B06C03">
        <w:t>.</w:t>
      </w:r>
      <w:bookmarkEnd w:id="18"/>
    </w:p>
    <w:p w14:paraId="026A1392" w14:textId="77777777" w:rsidR="001F31A3" w:rsidRDefault="001F31A3" w:rsidP="001F31A3">
      <w:pPr>
        <w:pStyle w:val="Proposal"/>
        <w:numPr>
          <w:ilvl w:val="0"/>
          <w:numId w:val="0"/>
        </w:numPr>
        <w:rPr>
          <w:b w:val="0"/>
          <w:bCs w:val="0"/>
        </w:rPr>
      </w:pPr>
    </w:p>
    <w:p w14:paraId="45849B5D" w14:textId="60462A9B" w:rsidR="00EB3A53" w:rsidRDefault="006911EC" w:rsidP="001F31A3">
      <w:pPr>
        <w:pStyle w:val="BodyText"/>
      </w:pPr>
      <w:r w:rsidRPr="001F31A3">
        <w:t>Finally, a 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information to be carried out in the SIB. For this reason, we suggest</w:t>
      </w:r>
      <w:r w:rsidR="004066F2">
        <w:t xml:space="preserve"> that, while</w:t>
      </w:r>
      <w:r w:rsidRPr="001F31A3">
        <w:t xml:space="preserve"> </w:t>
      </w:r>
      <w:r w:rsidR="000270F2">
        <w:t xml:space="preserve">RAN1 </w:t>
      </w:r>
      <w:r w:rsidR="004066F2">
        <w:t xml:space="preserve">determines the content </w:t>
      </w:r>
      <w:r w:rsidR="00216BA3">
        <w:t xml:space="preserve">and requirements </w:t>
      </w:r>
      <w:r w:rsidR="004066F2">
        <w:t xml:space="preserve">of the SIB, the </w:t>
      </w:r>
      <w:r w:rsidR="00A77313">
        <w:t xml:space="preserve">choice and the </w:t>
      </w:r>
      <w:r w:rsidR="004066F2">
        <w:t>design of the SIB is left for RAN2</w:t>
      </w:r>
      <w:r w:rsidRPr="001F31A3">
        <w:t>.</w:t>
      </w:r>
    </w:p>
    <w:p w14:paraId="7D9F4859" w14:textId="1C92F8E4" w:rsidR="00A77313" w:rsidRDefault="00A77313" w:rsidP="00A77313">
      <w:pPr>
        <w:pStyle w:val="Proposal"/>
      </w:pPr>
      <w:bookmarkStart w:id="19" w:name="_Toc213428074"/>
      <w:r>
        <w:t xml:space="preserve">The choice and the design of the SIB carrying the </w:t>
      </w:r>
      <w:r w:rsidR="00594159">
        <w:t>early SRS/CSI-RS/CSI pre-configurations is left for RAN2</w:t>
      </w:r>
      <w:r>
        <w:t>.</w:t>
      </w:r>
      <w:bookmarkEnd w:id="19"/>
    </w:p>
    <w:p w14:paraId="0E66A8A6" w14:textId="77777777" w:rsidR="00A77313" w:rsidRPr="001F31A3" w:rsidRDefault="00A77313" w:rsidP="001F31A3">
      <w:pPr>
        <w:pStyle w:val="BodyText"/>
      </w:pPr>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20C67899" w:rsidR="001C0E73" w:rsidRDefault="001C0E73" w:rsidP="001C0E73">
      <w:pPr>
        <w:pStyle w:val="BodyText"/>
      </w:pPr>
      <w:r>
        <w:t xml:space="preserve">To enable early SRS/CSI-RS/CSI operations, the timeline of the procedure needs to be discussed in detail in coordination with 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69597E72" w:rsidR="00F276C2" w:rsidRDefault="005F3B99" w:rsidP="00F276C2">
      <w:pPr>
        <w:pStyle w:val="Proposal"/>
      </w:pPr>
      <w:r w:rsidRPr="005F3B99">
        <w:tab/>
      </w:r>
      <w:bookmarkStart w:id="20" w:name="_Toc213428075"/>
      <w:r w:rsidRPr="005F3B99">
        <w:t xml:space="preserve">For at least aperiodic early SRS/CSI-RS/CSI, the </w:t>
      </w:r>
      <w:r w:rsidR="003473F9">
        <w:t>impact</w:t>
      </w:r>
      <w:r w:rsidRPr="005F3B99">
        <w:t xml:space="preserve"> of the RRC Resume or RRC Setup processing time and the interruptions to transmission and receptions should be </w:t>
      </w:r>
      <w:proofErr w:type="gramStart"/>
      <w:r w:rsidRPr="005F3B99">
        <w:t>taken into account</w:t>
      </w:r>
      <w:proofErr w:type="gramEnd"/>
      <w:r w:rsidRPr="005F3B99">
        <w:t xml:space="preserve"> when deciding the timeline of the early </w:t>
      </w:r>
      <w:r w:rsidR="00983C7D">
        <w:t>SRS/CSI-RS/</w:t>
      </w:r>
      <w:r w:rsidRPr="005F3B99">
        <w:t>CSI</w:t>
      </w:r>
      <w:r w:rsidR="00F276C2">
        <w:t>.</w:t>
      </w:r>
      <w:bookmarkEnd w:id="20"/>
    </w:p>
    <w:p w14:paraId="7C2EAFF6" w14:textId="77777777" w:rsidR="001C0E73" w:rsidRDefault="001C0E73" w:rsidP="007E1116">
      <w:pPr>
        <w:pStyle w:val="BodyText"/>
      </w:pPr>
    </w:p>
    <w:p w14:paraId="7E03DB48" w14:textId="741D67A3" w:rsidR="00253695" w:rsidRDefault="00EB58CA" w:rsidP="007E1116">
      <w:pPr>
        <w:pStyle w:val="BodyText"/>
      </w:pPr>
      <w:r>
        <w:t>Furthermore</w:t>
      </w:r>
      <w:r w:rsidR="00253695">
        <w:t xml:space="preserve">, as a part of the early SRS/CSI-RS/CSI activation/triggering indication in Msg4, the UE shall be provided with time offsets, with respect to reference time instance(s), which indicate the UE when each of the early SRS transmission, early CSI-RS reception and early CSI report shall occur. For instance, in </w:t>
      </w:r>
      <w:r w:rsidR="00253695" w:rsidRPr="007E1116">
        <w:t>cases</w:t>
      </w:r>
      <w:r w:rsidR="00253695">
        <w:t xml:space="preserve"> with non-PMI reporting, the UE shall be informed about when to perform the sequence of early SRS transmission, </w:t>
      </w:r>
      <w:r w:rsidR="00314A18">
        <w:t xml:space="preserve">early </w:t>
      </w:r>
      <w:r w:rsidR="00253695">
        <w:t xml:space="preserve">CSI-RS reception and </w:t>
      </w:r>
      <w:r w:rsidR="00314A18">
        <w:t xml:space="preserve">early </w:t>
      </w:r>
      <w:r w:rsidR="00253695">
        <w:t>non-PMI CSI report</w:t>
      </w:r>
      <w:r w:rsidR="00314A18">
        <w:t>ing</w:t>
      </w:r>
      <w:r w:rsidR="00253695">
        <w:t>.</w:t>
      </w:r>
      <w:r w:rsidR="00195B3F">
        <w:t xml:space="preserve">  </w:t>
      </w:r>
      <w:r w:rsidR="00253695">
        <w:t xml:space="preserve">Finally, if semi-persistent and periodic configurations are supported for the early SRS/CSI-RS/CSI, the timeline needs to be discussed for those cases separately from the aperiodic case. </w:t>
      </w:r>
    </w:p>
    <w:p w14:paraId="2A8CBC38" w14:textId="77777777" w:rsidR="00195B3F" w:rsidRDefault="00195B3F" w:rsidP="007E1116">
      <w:pPr>
        <w:pStyle w:val="BodyText"/>
      </w:pPr>
    </w:p>
    <w:p w14:paraId="463ED7CB" w14:textId="0BC5D7E8" w:rsidR="00281B47" w:rsidRDefault="00281B47" w:rsidP="00281B47">
      <w:pPr>
        <w:pStyle w:val="Proposal"/>
      </w:pPr>
      <w:r w:rsidRPr="00281B47">
        <w:tab/>
      </w:r>
      <w:bookmarkStart w:id="21" w:name="_Toc213428076"/>
      <w:r w:rsidRPr="00281B47">
        <w:t>Msg4 includes time offset(s), with respect to reference time instance(s), indicating when the early SRS/CSI-RS/CSI shall occur</w:t>
      </w:r>
      <w:r>
        <w:t>.</w:t>
      </w:r>
      <w:bookmarkEnd w:id="21"/>
    </w:p>
    <w:p w14:paraId="2B8D57DB" w14:textId="2136DA44" w:rsidR="00253695" w:rsidRDefault="00281B47" w:rsidP="00AB0A73">
      <w:pPr>
        <w:pStyle w:val="Heading3"/>
      </w:pPr>
      <w:r w:rsidRPr="1B4040A5">
        <w:t>2.</w:t>
      </w:r>
      <w:r w:rsidR="00AB0A73">
        <w:t>1.</w:t>
      </w:r>
      <w:r w:rsidRPr="1B4040A5">
        <w:t>2</w:t>
      </w:r>
      <w:r w:rsidR="001867E7">
        <w:tab/>
      </w:r>
      <w:r w:rsidRPr="1B4040A5">
        <w:t>Other issues</w:t>
      </w:r>
    </w:p>
    <w:p w14:paraId="3502D8C4" w14:textId="7CEB5289" w:rsidR="006E2BA7" w:rsidRDefault="006E2BA7" w:rsidP="006D4A0B">
      <w:pPr>
        <w:pStyle w:val="BodyText"/>
        <w:rPr>
          <w:lang w:val="en-GB"/>
        </w:rPr>
      </w:pPr>
      <w:r w:rsidRPr="006E2BA7">
        <w:rPr>
          <w:lang w:val="en-GB"/>
        </w:rPr>
        <w:t>In NR, for unified TCI state framework, power control parameters are indicated as part of the TCI state configuration, which is received by the UE when the UE is in RRC Connected. Early SRS transmission, in some cases (e.g., when the UE is moving from IDLE mode to CONNECTED mode) however, occurs when the UE may not have obtained information about the list of TCI states and their associated pathloss reference signal and power control parameters.  Moreover, different from Msg1/Msg3 of the initial access procedure, early SRS is transmitted by the UE for channel estimation at the network node and, as a result, it may be beneficial to consider different SRS transmission power, compared to that of Msg1/Msg3. How to obtain power control related parameters for early SRS is hence an issue that needs further discussion</w:t>
      </w:r>
      <w:r>
        <w:rPr>
          <w:lang w:val="en-GB"/>
        </w:rPr>
        <w:t>.</w:t>
      </w:r>
    </w:p>
    <w:p w14:paraId="1B5E6966" w14:textId="78359D85" w:rsidR="006E2BA7" w:rsidRPr="006E2BA7" w:rsidRDefault="005B489E" w:rsidP="00281B47">
      <w:pPr>
        <w:pStyle w:val="Proposal"/>
      </w:pPr>
      <w:bookmarkStart w:id="22" w:name="_Toc213428077"/>
      <w:r w:rsidRPr="005B489E">
        <w:t>Study how power control parameters related to early SRS are obtained when the UE transitions from IDLE/INACTIVE mode to CONNECTED mode</w:t>
      </w:r>
      <w:r w:rsidR="006E2BA7">
        <w:t>.</w:t>
      </w:r>
      <w:bookmarkEnd w:id="22"/>
    </w:p>
    <w:p w14:paraId="7925B6C2" w14:textId="0405817F" w:rsidR="006E2BA7" w:rsidRDefault="00E346D5" w:rsidP="007E1116">
      <w:pPr>
        <w:pStyle w:val="BodyText"/>
        <w:rPr>
          <w:lang w:val="en-GB"/>
        </w:rPr>
      </w:pPr>
      <w:r w:rsidRPr="00E346D5">
        <w:rPr>
          <w:lang w:val="en-GB"/>
        </w:rPr>
        <w:t>Another open issue for early SRS/CSI-RS/CSI is how the UE obtains information about the frequency resources allocation associated with the early SRS and early CSI-RS. Here, to give more flexibility, the UE can be provided in the system information with information about the bandwidth(s) and the frequency offset(s) with respect to a reference frequency resource, e.g., Point A, initial DL/UL BWP, coreset#0, SSB etc. Alternatively, the information about the frequency allocation of the early SRS/CSI can be pre-defined in the specification, at the cost of less flexibility. Which method to be adapted depends on the decision on payload size of the early SRS/CSI-RS/CSI and the selected SIB</w:t>
      </w:r>
      <w:r>
        <w:rPr>
          <w:lang w:val="en-GB"/>
        </w:rPr>
        <w:t>.</w:t>
      </w:r>
    </w:p>
    <w:p w14:paraId="755B2BBB" w14:textId="7F0E4EF9" w:rsidR="000F05B4" w:rsidRDefault="00B17AAD" w:rsidP="00281B47">
      <w:pPr>
        <w:pStyle w:val="Proposal"/>
      </w:pPr>
      <w:r w:rsidRPr="00B17AAD">
        <w:tab/>
      </w:r>
      <w:bookmarkStart w:id="23" w:name="_Toc213428078"/>
      <w:r w:rsidRPr="00B17AAD">
        <w:t>Study how frequency allocation parameters related to early SRS/CSI-RS/CSI report are obtained when the UE transitions from IDLE/INACTIVE mode to CONNECTED mode</w:t>
      </w:r>
      <w:r w:rsidR="00E346D5">
        <w:t>.</w:t>
      </w:r>
      <w:bookmarkEnd w:id="23"/>
    </w:p>
    <w:p w14:paraId="5AEE5EF7" w14:textId="3639C7B8" w:rsidR="000F05B4" w:rsidRDefault="00187710" w:rsidP="00187710">
      <w:pPr>
        <w:pStyle w:val="Heading2"/>
      </w:pPr>
      <w:r>
        <w:t>2.2</w:t>
      </w:r>
      <w:r w:rsidR="000F05B4">
        <w:tab/>
      </w:r>
      <w:r w:rsidR="00A40AB9" w:rsidRPr="00A40AB9">
        <w:t>S</w:t>
      </w:r>
      <w:r w:rsidR="00F15CBE">
        <w:t>C</w:t>
      </w:r>
      <w:r w:rsidR="00A40AB9" w:rsidRPr="00A40AB9">
        <w:t>ell activation and switching out of dormancy</w:t>
      </w:r>
    </w:p>
    <w:p w14:paraId="10D6BA22" w14:textId="7E528CD7" w:rsidR="002D337A" w:rsidRDefault="002D337A" w:rsidP="00322737">
      <w:pPr>
        <w:pStyle w:val="BodyText"/>
        <w:rPr>
          <w:lang w:val="en-GB"/>
        </w:rPr>
      </w:pPr>
      <w:r>
        <w:rPr>
          <w:lang w:val="en-GB"/>
        </w:rPr>
        <w:t xml:space="preserve">Regarding the cases with </w:t>
      </w:r>
      <w:r w:rsidR="007E1116">
        <w:rPr>
          <w:lang w:val="en-GB"/>
        </w:rPr>
        <w:t>SCell</w:t>
      </w:r>
      <w:r>
        <w:rPr>
          <w:lang w:val="en-GB"/>
        </w:rPr>
        <w:t xml:space="preserve"> activation and switching out of dormancy, the following agreements have been reached in RAN1#122</w:t>
      </w:r>
      <w:r w:rsidR="004E1F3C">
        <w:rPr>
          <w:lang w:val="en-GB"/>
        </w:rPr>
        <w:t>bis</w:t>
      </w:r>
      <w:r>
        <w:rPr>
          <w:lang w:val="en-GB"/>
        </w:rPr>
        <w:t>:</w:t>
      </w:r>
    </w:p>
    <w:tbl>
      <w:tblPr>
        <w:tblStyle w:val="TableGrid"/>
        <w:tblW w:w="0" w:type="auto"/>
        <w:tblLook w:val="04A0" w:firstRow="1" w:lastRow="0" w:firstColumn="1" w:lastColumn="0" w:noHBand="0" w:noVBand="1"/>
      </w:tblPr>
      <w:tblGrid>
        <w:gridCol w:w="9629"/>
      </w:tblGrid>
      <w:tr w:rsidR="004E1F3C" w14:paraId="752F48C8" w14:textId="77777777" w:rsidTr="004E1F3C">
        <w:tc>
          <w:tcPr>
            <w:tcW w:w="9629" w:type="dxa"/>
          </w:tcPr>
          <w:p w14:paraId="3CC0E3BF" w14:textId="4EEDEE64" w:rsidR="004E1F3C" w:rsidRDefault="00A37634" w:rsidP="00322737">
            <w:pPr>
              <w:pStyle w:val="BodyText"/>
              <w:rPr>
                <w:lang w:val="en-GB"/>
              </w:rPr>
            </w:pPr>
            <w:r w:rsidRPr="007C50AA">
              <w:rPr>
                <w:b/>
                <w:bCs/>
                <w:sz w:val="20"/>
                <w:szCs w:val="20"/>
                <w:highlight w:val="green"/>
              </w:rPr>
              <w:t>Agreement</w:t>
            </w:r>
          </w:p>
          <w:p w14:paraId="58A6F91B" w14:textId="77777777" w:rsidR="002849E8" w:rsidRPr="003F0435" w:rsidRDefault="002849E8" w:rsidP="002849E8">
            <w:pPr>
              <w:snapToGrid w:val="0"/>
              <w:spacing w:line="276" w:lineRule="auto"/>
              <w:jc w:val="both"/>
              <w:rPr>
                <w:rFonts w:ascii="Times New Roman" w:eastAsia="Batang" w:hAnsi="Times New Roman"/>
                <w:sz w:val="20"/>
              </w:rPr>
            </w:pPr>
            <w:r w:rsidRPr="003F0435">
              <w:rPr>
                <w:rFonts w:ascii="Times New Roman" w:eastAsia="SimSun" w:hAnsi="Times New Roman"/>
                <w:bCs/>
                <w:sz w:val="20"/>
              </w:rPr>
              <w:t xml:space="preserve">For SCell transition from deactivation to </w:t>
            </w:r>
            <w:r w:rsidRPr="003F0435">
              <w:rPr>
                <w:rFonts w:ascii="Times New Roman" w:eastAsia="Batang" w:hAnsi="Times New Roman"/>
                <w:bCs/>
                <w:sz w:val="20"/>
              </w:rPr>
              <w:t>activation</w:t>
            </w:r>
            <w:r w:rsidRPr="003F0435">
              <w:rPr>
                <w:rFonts w:ascii="Times New Roman" w:eastAsia="SimSun" w:hAnsi="Times New Roman"/>
                <w:bCs/>
                <w:sz w:val="20"/>
              </w:rPr>
              <w:t xml:space="preserve">, support the </w:t>
            </w:r>
            <w:proofErr w:type="gramStart"/>
            <w:r w:rsidRPr="003F0435">
              <w:rPr>
                <w:rFonts w:ascii="Times New Roman" w:eastAsia="SimSun" w:hAnsi="Times New Roman"/>
                <w:bCs/>
                <w:sz w:val="20"/>
              </w:rPr>
              <w:t>followings</w:t>
            </w:r>
            <w:proofErr w:type="gramEnd"/>
            <w:r w:rsidRPr="003F0435">
              <w:rPr>
                <w:rFonts w:ascii="Times" w:eastAsia="Batang" w:hAnsi="Times" w:cs="Times"/>
                <w:sz w:val="20"/>
              </w:rPr>
              <w:t xml:space="preserve"> for aperiodic CSI reporting triggered based on legacy SCell activation command</w:t>
            </w:r>
            <w:r w:rsidRPr="003F0435">
              <w:rPr>
                <w:rFonts w:ascii="Times New Roman" w:eastAsia="SimSun" w:hAnsi="Times New Roman"/>
                <w:bCs/>
                <w:sz w:val="20"/>
              </w:rPr>
              <w:t>:</w:t>
            </w:r>
          </w:p>
          <w:p w14:paraId="18AF5362" w14:textId="77777777" w:rsidR="002849E8" w:rsidRPr="003F0435" w:rsidRDefault="002849E8" w:rsidP="002849E8">
            <w:pPr>
              <w:numPr>
                <w:ilvl w:val="0"/>
                <w:numId w:val="34"/>
              </w:numPr>
              <w:spacing w:line="276" w:lineRule="auto"/>
              <w:ind w:hanging="158"/>
              <w:contextualSpacing/>
              <w:jc w:val="both"/>
              <w:rPr>
                <w:rFonts w:ascii="Times" w:eastAsia="Batang" w:hAnsi="Times" w:cs="Times"/>
                <w:color w:val="000000"/>
                <w:sz w:val="20"/>
                <w:lang w:eastAsia="x-none"/>
              </w:rPr>
            </w:pPr>
            <w:r w:rsidRPr="003F0435">
              <w:rPr>
                <w:rFonts w:ascii="Times" w:eastAsia="Batang" w:hAnsi="Times" w:cs="Times"/>
                <w:color w:val="000000"/>
                <w:sz w:val="20"/>
                <w:lang w:eastAsia="x-none"/>
              </w:rPr>
              <w:t>For PMI-based reporting, support the re</w:t>
            </w:r>
            <w:r w:rsidRPr="003F0435">
              <w:rPr>
                <w:rFonts w:ascii="Times" w:eastAsia="PMingLiU" w:hAnsi="Times" w:cs="Times"/>
                <w:color w:val="000000"/>
                <w:sz w:val="20"/>
                <w:lang w:eastAsia="zh-TW"/>
              </w:rPr>
              <w:t xml:space="preserve">port </w:t>
            </w:r>
            <w:r w:rsidRPr="003F0435">
              <w:rPr>
                <w:rFonts w:ascii="Times" w:eastAsia="Batang" w:hAnsi="Times" w:cs="Times"/>
                <w:sz w:val="20"/>
                <w:lang w:eastAsia="x-none"/>
              </w:rPr>
              <w:t xml:space="preserve">quantity </w:t>
            </w:r>
            <w:r w:rsidRPr="003F0435">
              <w:rPr>
                <w:rFonts w:ascii="Times" w:eastAsia="Batang" w:hAnsi="Times" w:cs="Times"/>
                <w:color w:val="000000"/>
                <w:sz w:val="20"/>
                <w:lang w:eastAsia="x-none"/>
              </w:rPr>
              <w:t>‘CRI-RI-PMI-CQI’</w:t>
            </w:r>
          </w:p>
          <w:p w14:paraId="191E9086" w14:textId="77777777" w:rsidR="002849E8" w:rsidRPr="003F0435" w:rsidRDefault="002849E8" w:rsidP="002849E8">
            <w:pPr>
              <w:numPr>
                <w:ilvl w:val="1"/>
                <w:numId w:val="26"/>
              </w:numPr>
              <w:tabs>
                <w:tab w:val="clear" w:pos="0"/>
                <w:tab w:val="left" w:pos="1286"/>
              </w:tabs>
              <w:spacing w:line="276" w:lineRule="auto"/>
              <w:ind w:left="822" w:hanging="142"/>
              <w:contextualSpacing/>
              <w:jc w:val="both"/>
              <w:rPr>
                <w:rFonts w:ascii="Times" w:eastAsia="Batang" w:hAnsi="Times" w:cs="Times"/>
                <w:color w:val="000000"/>
                <w:sz w:val="20"/>
              </w:rPr>
            </w:pPr>
            <w:r w:rsidRPr="003F0435">
              <w:rPr>
                <w:rFonts w:ascii="Times" w:eastAsia="Batang" w:hAnsi="Times" w:cs="Times"/>
                <w:color w:val="000000"/>
                <w:sz w:val="20"/>
              </w:rPr>
              <w:t>FFS: ‘CRI-RI-LI-PMI-CQI’</w:t>
            </w:r>
          </w:p>
          <w:p w14:paraId="30BA467F" w14:textId="40C9F7B3" w:rsidR="00A37634" w:rsidRPr="002849E8" w:rsidRDefault="002849E8" w:rsidP="00322737">
            <w:pPr>
              <w:numPr>
                <w:ilvl w:val="0"/>
                <w:numId w:val="34"/>
              </w:numPr>
              <w:spacing w:line="276" w:lineRule="auto"/>
              <w:ind w:hanging="158"/>
              <w:contextualSpacing/>
              <w:jc w:val="both"/>
              <w:rPr>
                <w:rFonts w:ascii="Times" w:eastAsia="Batang" w:hAnsi="Times" w:cs="Times"/>
                <w:color w:val="000000"/>
                <w:sz w:val="20"/>
                <w:lang w:eastAsia="x-none"/>
              </w:rPr>
            </w:pPr>
            <w:r w:rsidRPr="003F0435">
              <w:rPr>
                <w:rFonts w:ascii="Times" w:eastAsia="PMingLiU" w:hAnsi="Times" w:cs="Times"/>
                <w:color w:val="000000"/>
                <w:sz w:val="20"/>
                <w:lang w:eastAsia="zh-TW"/>
              </w:rPr>
              <w:t>For PMI-free reporting, support the report quantity ‘</w:t>
            </w:r>
            <w:r w:rsidRPr="003F0435">
              <w:rPr>
                <w:rFonts w:ascii="Times" w:eastAsia="Batang" w:hAnsi="Times" w:cs="Times"/>
                <w:color w:val="000000"/>
                <w:sz w:val="20"/>
                <w:lang w:eastAsia="x-none"/>
              </w:rPr>
              <w:t>CRI-RI-CQI</w:t>
            </w:r>
            <w:r w:rsidRPr="003F0435">
              <w:rPr>
                <w:rFonts w:ascii="Times" w:eastAsia="PMingLiU" w:hAnsi="Times" w:cs="Times"/>
                <w:color w:val="000000"/>
                <w:sz w:val="20"/>
                <w:lang w:eastAsia="zh-TW"/>
              </w:rPr>
              <w:t>’</w:t>
            </w:r>
          </w:p>
        </w:tc>
      </w:tr>
    </w:tbl>
    <w:p w14:paraId="4501EC72" w14:textId="77777777" w:rsidR="004E1F3C" w:rsidRDefault="004E1F3C" w:rsidP="00322737">
      <w:pPr>
        <w:pStyle w:val="BodyText"/>
        <w:rPr>
          <w:lang w:val="en-GB"/>
        </w:rPr>
      </w:pPr>
    </w:p>
    <w:tbl>
      <w:tblPr>
        <w:tblStyle w:val="TableGrid"/>
        <w:tblW w:w="0" w:type="auto"/>
        <w:tblLook w:val="04A0" w:firstRow="1" w:lastRow="0" w:firstColumn="1" w:lastColumn="0" w:noHBand="0" w:noVBand="1"/>
      </w:tblPr>
      <w:tblGrid>
        <w:gridCol w:w="9629"/>
      </w:tblGrid>
      <w:tr w:rsidR="00B247D6" w14:paraId="00DA5AF8" w14:textId="77777777" w:rsidTr="00B247D6">
        <w:tc>
          <w:tcPr>
            <w:tcW w:w="9629" w:type="dxa"/>
          </w:tcPr>
          <w:p w14:paraId="11EC491F" w14:textId="0F699538" w:rsidR="0064553C" w:rsidRPr="0064553C" w:rsidRDefault="00B247D6" w:rsidP="0064553C">
            <w:pPr>
              <w:pStyle w:val="BodyText"/>
              <w:rPr>
                <w:lang w:val="en-GB"/>
              </w:rPr>
            </w:pPr>
            <w:r w:rsidRPr="007C50AA">
              <w:rPr>
                <w:b/>
                <w:bCs/>
                <w:sz w:val="20"/>
                <w:szCs w:val="20"/>
                <w:highlight w:val="green"/>
              </w:rPr>
              <w:t>Agreement</w:t>
            </w:r>
            <w:r w:rsidR="0064553C" w:rsidRPr="00E31279">
              <w:rPr>
                <w:rFonts w:ascii="Times New Roman" w:eastAsia="SimSun" w:hAnsi="Times New Roman"/>
                <w:b/>
                <w:sz w:val="18"/>
                <w:szCs w:val="18"/>
              </w:rPr>
              <w:t xml:space="preserve"> </w:t>
            </w:r>
          </w:p>
          <w:p w14:paraId="30BDDA84" w14:textId="77777777" w:rsidR="0064553C" w:rsidRPr="00E31279" w:rsidRDefault="0064553C" w:rsidP="0064553C">
            <w:pPr>
              <w:spacing w:line="276" w:lineRule="auto"/>
              <w:jc w:val="both"/>
              <w:rPr>
                <w:rFonts w:ascii="Times" w:eastAsia="Batang" w:hAnsi="Times" w:cs="Times"/>
                <w:sz w:val="20"/>
              </w:rPr>
            </w:pPr>
            <w:bookmarkStart w:id="24" w:name="_Hlk212931801"/>
            <w:r w:rsidRPr="00E31279">
              <w:rPr>
                <w:rFonts w:ascii="Times" w:eastAsia="Batang" w:hAnsi="Times" w:cs="Times"/>
                <w:sz w:val="20"/>
              </w:rPr>
              <w:t xml:space="preserve">On triggering mechanism for </w:t>
            </w:r>
            <w:r w:rsidRPr="00E31279">
              <w:rPr>
                <w:rFonts w:ascii="Times New Roman" w:eastAsia="Batang" w:hAnsi="Times New Roman"/>
                <w:sz w:val="20"/>
              </w:rPr>
              <w:t xml:space="preserve">early </w:t>
            </w:r>
            <w:r w:rsidRPr="00E31279">
              <w:rPr>
                <w:rFonts w:ascii="Times" w:eastAsia="Batang" w:hAnsi="Times" w:cs="Times"/>
                <w:sz w:val="20"/>
              </w:rPr>
              <w:t xml:space="preserve">aperiodic SRS-AS transmission on a SCell and </w:t>
            </w:r>
            <w:r w:rsidRPr="00E31279">
              <w:rPr>
                <w:rFonts w:ascii="Times New Roman" w:eastAsia="Batang" w:hAnsi="Times New Roman"/>
                <w:sz w:val="20"/>
              </w:rPr>
              <w:t xml:space="preserve">early </w:t>
            </w:r>
            <w:r w:rsidRPr="00E31279">
              <w:rPr>
                <w:rFonts w:ascii="Times" w:eastAsia="Batang" w:hAnsi="Times" w:cs="Times"/>
                <w:sz w:val="20"/>
              </w:rPr>
              <w:t>aperiodic CSI reporting for a SCell, based on the legacy SCell activation activating the SCell, down-select one from the followings in RAN1#123 meeting</w:t>
            </w:r>
            <w:bookmarkEnd w:id="24"/>
            <w:r w:rsidRPr="00E31279">
              <w:rPr>
                <w:rFonts w:ascii="Times" w:eastAsia="Batang" w:hAnsi="Times" w:cs="Times"/>
                <w:sz w:val="20"/>
              </w:rPr>
              <w:t xml:space="preserve">: </w:t>
            </w:r>
          </w:p>
          <w:p w14:paraId="7E74D2E4" w14:textId="77777777" w:rsidR="0064553C" w:rsidRPr="00E31279" w:rsidRDefault="0064553C" w:rsidP="0064553C">
            <w:pPr>
              <w:numPr>
                <w:ilvl w:val="0"/>
                <w:numId w:val="34"/>
              </w:numPr>
              <w:spacing w:line="276" w:lineRule="auto"/>
              <w:ind w:hanging="158"/>
              <w:contextualSpacing/>
              <w:rPr>
                <w:rFonts w:ascii="Times New Roman" w:eastAsia="Batang" w:hAnsi="Times New Roman"/>
                <w:sz w:val="20"/>
                <w:lang w:val="de-DE" w:eastAsia="x-none"/>
              </w:rPr>
            </w:pPr>
            <w:r w:rsidRPr="00E31279">
              <w:rPr>
                <w:rFonts w:ascii="Times New Roman" w:eastAsia="Batang" w:hAnsi="Times New Roman"/>
                <w:sz w:val="20"/>
                <w:lang w:val="de-DE" w:eastAsia="x-none"/>
              </w:rPr>
              <w:t xml:space="preserve">Alt-1 (Implicit mechanism): </w:t>
            </w:r>
          </w:p>
          <w:p w14:paraId="62CB65F8" w14:textId="77777777" w:rsidR="0064553C" w:rsidRPr="00E31279" w:rsidRDefault="0064553C" w:rsidP="0064553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31279">
              <w:rPr>
                <w:rFonts w:ascii="Times New Roman" w:eastAsia="Batang" w:hAnsi="Times New Roman"/>
                <w:sz w:val="20"/>
                <w:szCs w:val="18"/>
              </w:rPr>
              <w:t>For early aperiodic SRS-AS transmission, the SRS resource set(s) triggered for the SCell is determined according to RRC configuration.</w:t>
            </w:r>
          </w:p>
          <w:p w14:paraId="3013BFB9" w14:textId="77777777" w:rsidR="0064553C" w:rsidRPr="00E31279" w:rsidRDefault="0064553C" w:rsidP="0064553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31279">
              <w:rPr>
                <w:rFonts w:ascii="Times New Roman" w:eastAsia="Batang" w:hAnsi="Times New Roman"/>
                <w:sz w:val="20"/>
                <w:szCs w:val="18"/>
              </w:rPr>
              <w:t>For early aperiodic CSI reporting, the CSI report configuration(s) triggered for the SCell is determined according to RRC configuration</w:t>
            </w:r>
          </w:p>
          <w:p w14:paraId="00AEF3E1" w14:textId="77777777" w:rsidR="0064553C" w:rsidRPr="00E31279" w:rsidRDefault="0064553C" w:rsidP="0064553C">
            <w:pPr>
              <w:numPr>
                <w:ilvl w:val="0"/>
                <w:numId w:val="34"/>
              </w:numPr>
              <w:spacing w:line="276" w:lineRule="auto"/>
              <w:ind w:hanging="158"/>
              <w:contextualSpacing/>
              <w:rPr>
                <w:rFonts w:ascii="Times New Roman" w:eastAsia="Batang" w:hAnsi="Times New Roman"/>
                <w:sz w:val="20"/>
                <w:lang w:val="de-DE" w:eastAsia="x-none"/>
              </w:rPr>
            </w:pPr>
            <w:r w:rsidRPr="00E31279">
              <w:rPr>
                <w:rFonts w:ascii="Times New Roman" w:eastAsia="Batang" w:hAnsi="Times New Roman"/>
                <w:sz w:val="20"/>
                <w:lang w:val="de-DE" w:eastAsia="x-none"/>
              </w:rPr>
              <w:t xml:space="preserve">Alt-2 (Explicit mechanism): </w:t>
            </w:r>
          </w:p>
          <w:p w14:paraId="52CE9FC8" w14:textId="77777777" w:rsidR="0064553C" w:rsidRPr="00E31279" w:rsidRDefault="0064553C" w:rsidP="0064553C">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31279">
              <w:rPr>
                <w:rFonts w:ascii="Times New Roman" w:eastAsia="Batang" w:hAnsi="Times New Roman"/>
                <w:sz w:val="20"/>
                <w:szCs w:val="18"/>
              </w:rPr>
              <w:t>For early aperiodic SRS-AS transmission, the SRS resource set(s) triggered for the SCell is determined according to an indication in SCell activation command.</w:t>
            </w:r>
          </w:p>
          <w:p w14:paraId="3A5242D3" w14:textId="31E4026F" w:rsidR="00B247D6" w:rsidRPr="00756E46" w:rsidRDefault="0064553C" w:rsidP="00322737">
            <w:pPr>
              <w:numPr>
                <w:ilvl w:val="1"/>
                <w:numId w:val="26"/>
              </w:numPr>
              <w:tabs>
                <w:tab w:val="clear" w:pos="0"/>
                <w:tab w:val="left" w:pos="153"/>
                <w:tab w:val="left" w:pos="1286"/>
              </w:tabs>
              <w:spacing w:line="276" w:lineRule="auto"/>
              <w:ind w:left="822" w:hanging="142"/>
              <w:contextualSpacing/>
              <w:jc w:val="both"/>
              <w:rPr>
                <w:rFonts w:ascii="Times New Roman" w:eastAsia="Batang" w:hAnsi="Times New Roman"/>
                <w:sz w:val="20"/>
                <w:szCs w:val="18"/>
              </w:rPr>
            </w:pPr>
            <w:r w:rsidRPr="00E31279">
              <w:rPr>
                <w:rFonts w:ascii="Times New Roman" w:eastAsia="Batang" w:hAnsi="Times New Roman"/>
                <w:sz w:val="20"/>
                <w:szCs w:val="18"/>
              </w:rPr>
              <w:t>For early aperiodic CSI reporting, the CSI report configuration(s) triggered for the SCell is determined according to an indication in SCell activation command.</w:t>
            </w:r>
          </w:p>
        </w:tc>
      </w:tr>
    </w:tbl>
    <w:p w14:paraId="2B836ABB" w14:textId="77777777" w:rsidR="00B247D6" w:rsidRDefault="00B247D6" w:rsidP="00322737">
      <w:pPr>
        <w:pStyle w:val="BodyText"/>
        <w:rPr>
          <w:lang w:val="en-GB"/>
        </w:rPr>
      </w:pPr>
    </w:p>
    <w:tbl>
      <w:tblPr>
        <w:tblStyle w:val="TableGrid"/>
        <w:tblW w:w="0" w:type="auto"/>
        <w:tblLook w:val="04A0" w:firstRow="1" w:lastRow="0" w:firstColumn="1" w:lastColumn="0" w:noHBand="0" w:noVBand="1"/>
      </w:tblPr>
      <w:tblGrid>
        <w:gridCol w:w="9629"/>
      </w:tblGrid>
      <w:tr w:rsidR="000675DF" w14:paraId="742E462D" w14:textId="77777777" w:rsidTr="000675DF">
        <w:tc>
          <w:tcPr>
            <w:tcW w:w="9629" w:type="dxa"/>
          </w:tcPr>
          <w:p w14:paraId="6E1814B5" w14:textId="77777777" w:rsidR="000675DF" w:rsidRPr="00D554C8" w:rsidRDefault="000675DF" w:rsidP="000675DF">
            <w:pPr>
              <w:snapToGrid w:val="0"/>
              <w:spacing w:beforeLines="100" w:before="240" w:line="276" w:lineRule="auto"/>
              <w:jc w:val="both"/>
              <w:rPr>
                <w:rFonts w:ascii="Times New Roman" w:eastAsia="SimSun" w:hAnsi="Times New Roman"/>
                <w:b/>
                <w:sz w:val="20"/>
                <w:highlight w:val="green"/>
              </w:rPr>
            </w:pPr>
            <w:r w:rsidRPr="00D554C8">
              <w:rPr>
                <w:rFonts w:ascii="Times New Roman" w:eastAsia="SimSun" w:hAnsi="Times New Roman"/>
                <w:b/>
                <w:sz w:val="20"/>
                <w:highlight w:val="green"/>
              </w:rPr>
              <w:t>Agreement:</w:t>
            </w:r>
          </w:p>
          <w:p w14:paraId="2CDF5E7D" w14:textId="77777777" w:rsidR="000675DF" w:rsidRPr="00D554C8" w:rsidRDefault="000675DF" w:rsidP="000675DF">
            <w:pPr>
              <w:spacing w:line="276" w:lineRule="auto"/>
              <w:jc w:val="both"/>
              <w:rPr>
                <w:rFonts w:ascii="Times" w:eastAsia="Batang" w:hAnsi="Times" w:cs="Times"/>
                <w:sz w:val="20"/>
              </w:rPr>
            </w:pPr>
            <w:r w:rsidRPr="00D554C8">
              <w:rPr>
                <w:rFonts w:ascii="Times" w:eastAsia="Batang" w:hAnsi="Times" w:cs="Times"/>
                <w:sz w:val="20"/>
              </w:rPr>
              <w:t xml:space="preserve">For </w:t>
            </w:r>
            <w:r w:rsidRPr="00D554C8">
              <w:rPr>
                <w:rFonts w:ascii="Times New Roman" w:eastAsia="SimSun" w:hAnsi="Times New Roman"/>
                <w:bCs/>
                <w:sz w:val="20"/>
              </w:rPr>
              <w:t>early triggering of SRS-AS when</w:t>
            </w:r>
            <w:r w:rsidRPr="00D554C8">
              <w:rPr>
                <w:rFonts w:ascii="Times" w:eastAsia="Batang" w:hAnsi="Times" w:cs="Times"/>
                <w:sz w:val="20"/>
              </w:rPr>
              <w:t xml:space="preserve"> SCell transition from a dormant BWP to a non-dormant BWP, support aperiodic SRS-AS transmission on the non-dormant BWP, triggered via a DCI indicating switching out of SCell dormancy.</w:t>
            </w:r>
          </w:p>
          <w:p w14:paraId="1038A945" w14:textId="77777777" w:rsidR="000675DF" w:rsidRPr="00D554C8" w:rsidRDefault="000675DF" w:rsidP="000675DF">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 xml:space="preserve">Legacy DCI format(s) for switching out of SCell dormancy is reused without introducing new DCI field </w:t>
            </w:r>
            <w:r w:rsidRPr="00D554C8">
              <w:rPr>
                <w:rFonts w:ascii="Times" w:eastAsia="PMingLiU" w:hAnsi="Times" w:cs="Times" w:hint="eastAsia"/>
                <w:color w:val="FF0000"/>
                <w:sz w:val="20"/>
                <w:lang w:eastAsia="zh-TW"/>
              </w:rPr>
              <w:t>o</w:t>
            </w:r>
            <w:r w:rsidRPr="00D554C8">
              <w:rPr>
                <w:rFonts w:ascii="Times" w:eastAsia="PMingLiU" w:hAnsi="Times" w:cs="Times"/>
                <w:color w:val="FF0000"/>
                <w:sz w:val="20"/>
                <w:lang w:eastAsia="zh-TW"/>
              </w:rPr>
              <w:t xml:space="preserve">r </w:t>
            </w:r>
            <w:r w:rsidRPr="00D554C8">
              <w:rPr>
                <w:rFonts w:ascii="Times" w:eastAsia="PMingLiU" w:hAnsi="Times" w:cs="Times"/>
                <w:color w:val="000000"/>
                <w:sz w:val="20"/>
                <w:lang w:eastAsia="zh-TW"/>
              </w:rPr>
              <w:t>resizing the existing DCI field</w:t>
            </w:r>
          </w:p>
          <w:p w14:paraId="68C276F5" w14:textId="77777777" w:rsidR="000675DF" w:rsidRPr="00D554C8" w:rsidRDefault="000675DF" w:rsidP="000675DF">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Which DCI format(s) from DCI format 0_1/0_3/1_1/1_3/2_6 is supported</w:t>
            </w:r>
          </w:p>
          <w:p w14:paraId="075A8C5E" w14:textId="77777777" w:rsidR="000675DF" w:rsidRPr="00D554C8" w:rsidRDefault="000675DF" w:rsidP="000675DF">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Triggering mechanism(s)</w:t>
            </w:r>
          </w:p>
          <w:p w14:paraId="51BA53D0" w14:textId="27FEE04B" w:rsidR="000675DF" w:rsidRPr="000949C1" w:rsidRDefault="000675DF" w:rsidP="00322737">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Timeline of the aperiodic SRS-AS transmission (requirement is up to RAN4)</w:t>
            </w:r>
          </w:p>
        </w:tc>
      </w:tr>
    </w:tbl>
    <w:p w14:paraId="51B6FD33" w14:textId="77777777" w:rsidR="00756E46" w:rsidRDefault="00756E46" w:rsidP="00322737">
      <w:pPr>
        <w:pStyle w:val="BodyText"/>
        <w:rPr>
          <w:lang w:val="en-GB"/>
        </w:rPr>
      </w:pPr>
    </w:p>
    <w:tbl>
      <w:tblPr>
        <w:tblStyle w:val="TableGrid"/>
        <w:tblW w:w="0" w:type="auto"/>
        <w:tblLook w:val="04A0" w:firstRow="1" w:lastRow="0" w:firstColumn="1" w:lastColumn="0" w:noHBand="0" w:noVBand="1"/>
      </w:tblPr>
      <w:tblGrid>
        <w:gridCol w:w="9629"/>
      </w:tblGrid>
      <w:tr w:rsidR="000949C1" w14:paraId="4D555B7C" w14:textId="77777777" w:rsidTr="000949C1">
        <w:tc>
          <w:tcPr>
            <w:tcW w:w="9629" w:type="dxa"/>
          </w:tcPr>
          <w:p w14:paraId="56795038" w14:textId="77777777" w:rsidR="006904E0" w:rsidRPr="00D554C8" w:rsidRDefault="006904E0" w:rsidP="006904E0">
            <w:pPr>
              <w:snapToGrid w:val="0"/>
              <w:spacing w:beforeLines="50" w:before="120" w:line="276" w:lineRule="auto"/>
              <w:jc w:val="both"/>
              <w:rPr>
                <w:rFonts w:ascii="Times New Roman" w:eastAsia="SimSun" w:hAnsi="Times New Roman"/>
                <w:b/>
                <w:sz w:val="20"/>
                <w:highlight w:val="green"/>
              </w:rPr>
            </w:pPr>
            <w:r w:rsidRPr="00D554C8">
              <w:rPr>
                <w:rFonts w:ascii="Times New Roman" w:eastAsia="SimSun" w:hAnsi="Times New Roman"/>
                <w:b/>
                <w:sz w:val="20"/>
                <w:highlight w:val="green"/>
              </w:rPr>
              <w:t>Agreement:</w:t>
            </w:r>
          </w:p>
          <w:p w14:paraId="0707554E" w14:textId="77777777" w:rsidR="006904E0" w:rsidRPr="00D554C8" w:rsidRDefault="006904E0" w:rsidP="006904E0">
            <w:pPr>
              <w:spacing w:line="276" w:lineRule="auto"/>
              <w:contextualSpacing/>
              <w:jc w:val="both"/>
              <w:rPr>
                <w:rFonts w:ascii="Times" w:eastAsia="Batang" w:hAnsi="Times" w:cs="Times"/>
                <w:sz w:val="20"/>
              </w:rPr>
            </w:pPr>
            <w:r w:rsidRPr="00D554C8">
              <w:rPr>
                <w:rFonts w:ascii="Times" w:eastAsia="Batang" w:hAnsi="Times" w:cs="Times"/>
                <w:sz w:val="20"/>
              </w:rPr>
              <w:t xml:space="preserve">For </w:t>
            </w:r>
            <w:r w:rsidRPr="00D554C8">
              <w:rPr>
                <w:rFonts w:ascii="Times New Roman" w:eastAsia="SimSun" w:hAnsi="Times New Roman"/>
                <w:bCs/>
                <w:sz w:val="20"/>
              </w:rPr>
              <w:t xml:space="preserve">early triggering of CSI/CSI-RS when </w:t>
            </w:r>
            <w:r w:rsidRPr="00D554C8">
              <w:rPr>
                <w:rFonts w:ascii="Times" w:eastAsia="Batang" w:hAnsi="Times" w:cs="Times"/>
                <w:sz w:val="20"/>
              </w:rPr>
              <w:t>SCell transition from a dormant BWP to a non-dormant BWP, support aperiodic CSI reporting for the non-dormant BWP, triggered via a DCI indicating switching out of SCell dormancy.</w:t>
            </w:r>
          </w:p>
          <w:p w14:paraId="3F604676"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The aperiodic CSI reporting is associated with aperiodic CSI-RS for CSI on the non-dormant BWP</w:t>
            </w:r>
          </w:p>
          <w:p w14:paraId="6B7BEE63"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Batang" w:hAnsi="Times" w:cs="Times"/>
                <w:color w:val="000000"/>
                <w:sz w:val="20"/>
                <w:lang w:eastAsia="x-none"/>
              </w:rPr>
              <w:t xml:space="preserve">Legacy DCI format(s) for switching out of SCell dormancy is reused without introducing new DCI field </w:t>
            </w:r>
            <w:r w:rsidRPr="00D554C8">
              <w:rPr>
                <w:rFonts w:ascii="Times" w:eastAsia="Batang" w:hAnsi="Times" w:cs="Times"/>
                <w:color w:val="FF0000"/>
                <w:sz w:val="20"/>
                <w:lang w:eastAsia="x-none"/>
              </w:rPr>
              <w:t xml:space="preserve">or </w:t>
            </w:r>
            <w:r w:rsidRPr="00D554C8">
              <w:rPr>
                <w:rFonts w:ascii="Times" w:eastAsia="Batang" w:hAnsi="Times" w:cs="Times"/>
                <w:color w:val="000000"/>
                <w:sz w:val="20"/>
                <w:lang w:eastAsia="x-none"/>
              </w:rPr>
              <w:t>resizing the existing DCI field</w:t>
            </w:r>
          </w:p>
          <w:p w14:paraId="0C753DC9"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Which DCI format(s) from DCI format 0_1/0_3/1_1/1_3/2_6 is supported</w:t>
            </w:r>
          </w:p>
          <w:p w14:paraId="08CFF834" w14:textId="77777777" w:rsidR="006904E0" w:rsidRPr="00D554C8" w:rsidRDefault="006904E0" w:rsidP="006904E0">
            <w:pPr>
              <w:numPr>
                <w:ilvl w:val="0"/>
                <w:numId w:val="34"/>
              </w:numPr>
              <w:spacing w:line="276" w:lineRule="auto"/>
              <w:ind w:hanging="158"/>
              <w:contextualSpacing/>
              <w:rPr>
                <w:rFonts w:ascii="Times" w:eastAsia="PMingLiU" w:hAnsi="Times" w:cs="Times"/>
                <w:color w:val="000000"/>
                <w:sz w:val="20"/>
                <w:lang w:eastAsia="zh-TW"/>
              </w:rPr>
            </w:pPr>
            <w:r w:rsidRPr="00D554C8">
              <w:rPr>
                <w:rFonts w:ascii="Times" w:eastAsia="PMingLiU" w:hAnsi="Times" w:cs="Times"/>
                <w:color w:val="000000"/>
                <w:sz w:val="20"/>
                <w:lang w:eastAsia="zh-TW"/>
              </w:rPr>
              <w:t>FFS: Triggering mechanism(s)</w:t>
            </w:r>
          </w:p>
          <w:p w14:paraId="4B2108A4" w14:textId="6C8D63DF" w:rsidR="000949C1" w:rsidRDefault="006904E0" w:rsidP="009A3B77">
            <w:pPr>
              <w:pStyle w:val="BodyText"/>
              <w:numPr>
                <w:ilvl w:val="0"/>
                <w:numId w:val="44"/>
              </w:numPr>
              <w:rPr>
                <w:lang w:val="en-GB"/>
              </w:rPr>
            </w:pPr>
            <w:r w:rsidRPr="00D554C8">
              <w:rPr>
                <w:rFonts w:ascii="Times" w:eastAsia="Batang" w:hAnsi="Times" w:cs="Times"/>
                <w:color w:val="000000"/>
                <w:sz w:val="20"/>
              </w:rPr>
              <w:t>FFS: Timeline of the aperiodic CSI reporting and corresponding aperiodic CSI-RS for CSI (requirement is up to RAN4)</w:t>
            </w:r>
          </w:p>
        </w:tc>
      </w:tr>
    </w:tbl>
    <w:p w14:paraId="3C8DA466" w14:textId="77777777" w:rsidR="000949C1" w:rsidRDefault="000949C1" w:rsidP="00322737">
      <w:pPr>
        <w:pStyle w:val="BodyText"/>
        <w:rPr>
          <w:lang w:val="en-GB"/>
        </w:rPr>
      </w:pPr>
    </w:p>
    <w:tbl>
      <w:tblPr>
        <w:tblStyle w:val="TableGrid"/>
        <w:tblW w:w="0" w:type="auto"/>
        <w:tblLook w:val="04A0" w:firstRow="1" w:lastRow="0" w:firstColumn="1" w:lastColumn="0" w:noHBand="0" w:noVBand="1"/>
      </w:tblPr>
      <w:tblGrid>
        <w:gridCol w:w="9629"/>
      </w:tblGrid>
      <w:tr w:rsidR="006904E0" w14:paraId="58C74F2C" w14:textId="77777777" w:rsidTr="006904E0">
        <w:tc>
          <w:tcPr>
            <w:tcW w:w="9629" w:type="dxa"/>
          </w:tcPr>
          <w:p w14:paraId="73AA2196" w14:textId="77777777" w:rsidR="00712BD8" w:rsidRPr="000E5B45" w:rsidRDefault="00712BD8" w:rsidP="00712BD8">
            <w:pPr>
              <w:snapToGrid w:val="0"/>
              <w:spacing w:line="276" w:lineRule="auto"/>
              <w:jc w:val="both"/>
              <w:rPr>
                <w:rFonts w:ascii="Times New Roman" w:eastAsia="SimSun" w:hAnsi="Times New Roman"/>
                <w:b/>
                <w:sz w:val="20"/>
                <w:highlight w:val="green"/>
              </w:rPr>
            </w:pPr>
            <w:r w:rsidRPr="000E5B45">
              <w:rPr>
                <w:rFonts w:ascii="Times New Roman" w:eastAsia="SimSun" w:hAnsi="Times New Roman"/>
                <w:b/>
                <w:sz w:val="20"/>
                <w:highlight w:val="green"/>
              </w:rPr>
              <w:t>Agreement</w:t>
            </w:r>
          </w:p>
          <w:p w14:paraId="60D779DE" w14:textId="77777777" w:rsidR="00712BD8" w:rsidRPr="000E5B45" w:rsidRDefault="00712BD8" w:rsidP="00712BD8">
            <w:pPr>
              <w:snapToGrid w:val="0"/>
              <w:spacing w:line="276" w:lineRule="auto"/>
              <w:jc w:val="both"/>
              <w:rPr>
                <w:rFonts w:ascii="Times New Roman" w:eastAsia="Batang" w:hAnsi="Times New Roman"/>
                <w:sz w:val="20"/>
              </w:rPr>
            </w:pPr>
            <w:r w:rsidRPr="000E5B45">
              <w:rPr>
                <w:rFonts w:ascii="Times New Roman" w:eastAsia="SimSun" w:hAnsi="Times New Roman"/>
                <w:bCs/>
                <w:sz w:val="20"/>
              </w:rPr>
              <w:t xml:space="preserve">For SCell transition from dormant-BWP to </w:t>
            </w:r>
            <w:r w:rsidRPr="000E5B45">
              <w:rPr>
                <w:rFonts w:ascii="Times New Roman" w:eastAsia="Batang" w:hAnsi="Times New Roman"/>
                <w:bCs/>
                <w:sz w:val="20"/>
              </w:rPr>
              <w:t>non-dormant BWP</w:t>
            </w:r>
            <w:r w:rsidRPr="000E5B45">
              <w:rPr>
                <w:rFonts w:ascii="Times New Roman" w:eastAsia="SimSun" w:hAnsi="Times New Roman"/>
                <w:bCs/>
                <w:sz w:val="20"/>
              </w:rPr>
              <w:t xml:space="preserve">, support the </w:t>
            </w:r>
            <w:proofErr w:type="gramStart"/>
            <w:r w:rsidRPr="000E5B45">
              <w:rPr>
                <w:rFonts w:ascii="Times New Roman" w:eastAsia="SimSun" w:hAnsi="Times New Roman"/>
                <w:bCs/>
                <w:sz w:val="20"/>
              </w:rPr>
              <w:t>followings</w:t>
            </w:r>
            <w:proofErr w:type="gramEnd"/>
            <w:r w:rsidRPr="000E5B45">
              <w:rPr>
                <w:rFonts w:ascii="Times" w:eastAsia="Batang" w:hAnsi="Times" w:cs="Times"/>
                <w:sz w:val="20"/>
              </w:rPr>
              <w:t xml:space="preserve"> for aperiodic CSI reporting triggered via a DCI indicating switching out of SCell dormancy:</w:t>
            </w:r>
          </w:p>
          <w:p w14:paraId="456B1596" w14:textId="77777777" w:rsidR="00712BD8" w:rsidRPr="000E5B45" w:rsidRDefault="00712BD8" w:rsidP="00712BD8">
            <w:pPr>
              <w:numPr>
                <w:ilvl w:val="0"/>
                <w:numId w:val="34"/>
              </w:numPr>
              <w:spacing w:line="276" w:lineRule="auto"/>
              <w:ind w:hanging="158"/>
              <w:contextualSpacing/>
              <w:jc w:val="both"/>
              <w:rPr>
                <w:rFonts w:ascii="Times" w:eastAsia="Batang" w:hAnsi="Times" w:cs="Times"/>
                <w:color w:val="000000"/>
                <w:sz w:val="20"/>
                <w:lang w:eastAsia="x-none"/>
              </w:rPr>
            </w:pPr>
            <w:r w:rsidRPr="000E5B45">
              <w:rPr>
                <w:rFonts w:ascii="Times" w:eastAsia="Batang" w:hAnsi="Times" w:cs="Times"/>
                <w:color w:val="000000"/>
                <w:sz w:val="20"/>
                <w:lang w:eastAsia="x-none"/>
              </w:rPr>
              <w:t>For PMI-based reporting, support the re</w:t>
            </w:r>
            <w:r w:rsidRPr="000E5B45">
              <w:rPr>
                <w:rFonts w:ascii="Times" w:eastAsia="PMingLiU" w:hAnsi="Times" w:cs="Times"/>
                <w:color w:val="000000"/>
                <w:sz w:val="20"/>
                <w:lang w:eastAsia="zh-TW"/>
              </w:rPr>
              <w:t xml:space="preserve">port </w:t>
            </w:r>
            <w:r w:rsidRPr="000E5B45">
              <w:rPr>
                <w:rFonts w:ascii="Times" w:eastAsia="Batang" w:hAnsi="Times" w:cs="Times"/>
                <w:sz w:val="20"/>
                <w:lang w:eastAsia="x-none"/>
              </w:rPr>
              <w:t xml:space="preserve">quantity </w:t>
            </w:r>
            <w:r w:rsidRPr="000E5B45">
              <w:rPr>
                <w:rFonts w:ascii="Times" w:eastAsia="Batang" w:hAnsi="Times" w:cs="Times"/>
                <w:color w:val="000000"/>
                <w:sz w:val="20"/>
                <w:lang w:eastAsia="x-none"/>
              </w:rPr>
              <w:t>‘CRI-RI-PMI-CQI’</w:t>
            </w:r>
          </w:p>
          <w:p w14:paraId="3827F076" w14:textId="77777777" w:rsidR="00712BD8" w:rsidRPr="000E5B45" w:rsidRDefault="00712BD8" w:rsidP="00712BD8">
            <w:pPr>
              <w:numPr>
                <w:ilvl w:val="1"/>
                <w:numId w:val="26"/>
              </w:numPr>
              <w:tabs>
                <w:tab w:val="clear" w:pos="0"/>
                <w:tab w:val="left" w:pos="1286"/>
              </w:tabs>
              <w:spacing w:line="276" w:lineRule="auto"/>
              <w:ind w:left="822" w:hanging="142"/>
              <w:contextualSpacing/>
              <w:jc w:val="both"/>
              <w:rPr>
                <w:rFonts w:ascii="Times" w:eastAsia="Batang" w:hAnsi="Times" w:cs="Times"/>
                <w:color w:val="000000"/>
                <w:sz w:val="20"/>
              </w:rPr>
            </w:pPr>
            <w:r w:rsidRPr="000E5B45">
              <w:rPr>
                <w:rFonts w:ascii="Times" w:eastAsia="Batang" w:hAnsi="Times" w:cs="Times"/>
                <w:color w:val="000000"/>
                <w:sz w:val="20"/>
              </w:rPr>
              <w:t>FFS: ‘CRI-RI-LI-PMI-CQI’</w:t>
            </w:r>
          </w:p>
          <w:p w14:paraId="05318BA8" w14:textId="652CF4BA" w:rsidR="006904E0" w:rsidRDefault="00712BD8" w:rsidP="00712BD8">
            <w:pPr>
              <w:pStyle w:val="BodyText"/>
              <w:numPr>
                <w:ilvl w:val="0"/>
                <w:numId w:val="44"/>
              </w:numPr>
              <w:rPr>
                <w:lang w:val="en-GB"/>
              </w:rPr>
            </w:pPr>
            <w:r w:rsidRPr="000E5B45">
              <w:rPr>
                <w:rFonts w:ascii="Times" w:eastAsia="PMingLiU" w:hAnsi="Times" w:cs="Times"/>
                <w:color w:val="000000"/>
                <w:sz w:val="20"/>
                <w:lang w:eastAsia="zh-TW"/>
              </w:rPr>
              <w:t>For PMI-free reporting, support the report quantity ‘</w:t>
            </w:r>
            <w:r w:rsidRPr="000E5B45">
              <w:rPr>
                <w:rFonts w:ascii="Times" w:eastAsia="Batang" w:hAnsi="Times" w:cs="Times"/>
                <w:color w:val="000000"/>
                <w:sz w:val="20"/>
                <w:lang w:eastAsia="x-none"/>
              </w:rPr>
              <w:t>CRI-RI-CQI</w:t>
            </w:r>
            <w:r w:rsidRPr="000E5B45">
              <w:rPr>
                <w:rFonts w:ascii="Times" w:eastAsia="PMingLiU" w:hAnsi="Times" w:cs="Times"/>
                <w:color w:val="000000"/>
                <w:sz w:val="20"/>
                <w:lang w:eastAsia="zh-TW"/>
              </w:rPr>
              <w:t>’</w:t>
            </w:r>
          </w:p>
        </w:tc>
      </w:tr>
    </w:tbl>
    <w:p w14:paraId="4CC1D52D" w14:textId="77777777" w:rsidR="006904E0" w:rsidRDefault="006904E0" w:rsidP="00322737">
      <w:pPr>
        <w:pStyle w:val="BodyText"/>
        <w:rPr>
          <w:lang w:val="en-GB"/>
        </w:rPr>
      </w:pPr>
    </w:p>
    <w:p w14:paraId="23E03AA5" w14:textId="7D13399F" w:rsidR="00712BD8" w:rsidRDefault="00322737" w:rsidP="00322737">
      <w:pPr>
        <w:pStyle w:val="BodyText"/>
      </w:pPr>
      <w:r>
        <w:br/>
      </w:r>
      <w:r w:rsidR="00821C41">
        <w:t xml:space="preserve">A remaining FFS for the cases with SCell activation and </w:t>
      </w:r>
      <w:r w:rsidR="0005647E">
        <w:t>switching</w:t>
      </w:r>
      <w:r w:rsidR="00821C41">
        <w:t xml:space="preserve"> out of dormancy is whether </w:t>
      </w:r>
      <w:r w:rsidR="00527546" w:rsidRPr="00527546">
        <w:t>CRI-RI-LI-PMI-CQI’</w:t>
      </w:r>
      <w:r w:rsidR="00527546">
        <w:t xml:space="preserve"> shall be supported as a report quantity for PMI-based CSI. </w:t>
      </w:r>
      <w:r w:rsidR="001C6353">
        <w:t xml:space="preserve">Here, following the arguments as in Section </w:t>
      </w:r>
      <w:r w:rsidR="00E531E6">
        <w:t xml:space="preserve">2.1, we support </w:t>
      </w:r>
      <w:r w:rsidR="00AC5ECC">
        <w:t xml:space="preserve">only </w:t>
      </w:r>
      <w:r w:rsidR="00FA0662">
        <w:t>‘</w:t>
      </w:r>
      <w:r w:rsidR="00E531E6" w:rsidRPr="00E531E6">
        <w:t>CRI-RI-PMI-CQI’</w:t>
      </w:r>
      <w:r w:rsidR="00E531E6">
        <w:t xml:space="preserve"> as </w:t>
      </w:r>
      <w:r w:rsidR="00385322">
        <w:t xml:space="preserve">the </w:t>
      </w:r>
      <w:r w:rsidR="00E531E6">
        <w:t xml:space="preserve">report </w:t>
      </w:r>
      <w:r w:rsidR="00B003D6">
        <w:t>quantity</w:t>
      </w:r>
      <w:r w:rsidR="00385322">
        <w:t xml:space="preserve"> for PMI-based reporting</w:t>
      </w:r>
      <w:r w:rsidR="00B003D6">
        <w:t xml:space="preserve">. </w:t>
      </w:r>
    </w:p>
    <w:p w14:paraId="0CF23C98" w14:textId="6DCF0166" w:rsidR="00B003D6" w:rsidRDefault="0005647E" w:rsidP="00B003D6">
      <w:pPr>
        <w:pStyle w:val="Proposal"/>
      </w:pPr>
      <w:bookmarkStart w:id="25" w:name="_Toc213428079"/>
      <w:r>
        <w:t xml:space="preserve">For the cases with SCell activation or switching out of dormancy, </w:t>
      </w:r>
      <w:r w:rsidR="00385322">
        <w:t xml:space="preserve">only </w:t>
      </w:r>
      <w:r w:rsidRPr="00614B98">
        <w:t>CRI-RI-PMI-CQI</w:t>
      </w:r>
      <w:r>
        <w:t xml:space="preserve"> </w:t>
      </w:r>
      <w:r w:rsidR="00385322">
        <w:t xml:space="preserve">is supported </w:t>
      </w:r>
      <w:r>
        <w:t xml:space="preserve">as </w:t>
      </w:r>
      <w:r w:rsidR="00A4588A">
        <w:t xml:space="preserve">PMI-based CSI </w:t>
      </w:r>
      <w:r>
        <w:t>report quantity</w:t>
      </w:r>
      <w:r w:rsidR="00B003D6">
        <w:t>.</w:t>
      </w:r>
      <w:bookmarkEnd w:id="25"/>
    </w:p>
    <w:p w14:paraId="6CCC23F9" w14:textId="7380C094" w:rsidR="00B003D6" w:rsidRDefault="00B267FF" w:rsidP="00322737">
      <w:pPr>
        <w:pStyle w:val="BodyText"/>
      </w:pPr>
      <w:r>
        <w:t>RAN1#123 is expected to down</w:t>
      </w:r>
      <w:r w:rsidR="00CF4DBD">
        <w:t>-</w:t>
      </w:r>
      <w:r>
        <w:t xml:space="preserve">select among the implicit or explicit mechanisms of </w:t>
      </w:r>
      <w:r w:rsidRPr="00B267FF">
        <w:t xml:space="preserve">triggering </w:t>
      </w:r>
      <w:r>
        <w:t>the</w:t>
      </w:r>
      <w:r w:rsidRPr="00B267FF">
        <w:t xml:space="preserve"> early aperiodic SRS-AS transmission and early aperiodic CSI reporting for a SCell</w:t>
      </w:r>
      <w:r w:rsidR="00261F76">
        <w:t xml:space="preserve"> to be activated. </w:t>
      </w:r>
      <w:r w:rsidR="003C1624">
        <w:t>To us, implicit indication has two problems</w:t>
      </w:r>
      <w:r w:rsidR="00777323">
        <w:t xml:space="preserve">. First, with </w:t>
      </w:r>
      <w:r w:rsidR="00D15218">
        <w:t xml:space="preserve">an </w:t>
      </w:r>
      <w:r w:rsidR="00777323">
        <w:t>implicit mechanism, an SCell to be activated wi</w:t>
      </w:r>
      <w:r w:rsidR="008E0E7C">
        <w:t xml:space="preserve">ll be expected to always transmit the early SRS and/or the early CSI. Second, </w:t>
      </w:r>
      <w:r w:rsidR="00897CA5">
        <w:t xml:space="preserve">if configured with both early SRS and early CSI, </w:t>
      </w:r>
      <w:r w:rsidR="00DB16E0">
        <w:t xml:space="preserve">it will not be clear for the UE which one of the early SRS or </w:t>
      </w:r>
      <w:r w:rsidR="00065679">
        <w:t>early CSI (</w:t>
      </w:r>
      <w:proofErr w:type="gramStart"/>
      <w:r w:rsidR="00065679">
        <w:t>or,</w:t>
      </w:r>
      <w:proofErr w:type="gramEnd"/>
      <w:r w:rsidR="00065679">
        <w:t xml:space="preserve"> </w:t>
      </w:r>
      <w:proofErr w:type="gramStart"/>
      <w:r w:rsidR="00065679">
        <w:t>both of them</w:t>
      </w:r>
      <w:proofErr w:type="gramEnd"/>
      <w:r w:rsidR="00065679">
        <w:t xml:space="preserve">) shall be transmitted. For these reasons, we support the explicit </w:t>
      </w:r>
      <w:r w:rsidR="00CF4DBD">
        <w:t>method</w:t>
      </w:r>
      <w:r w:rsidR="00E177CF">
        <w:t xml:space="preserve">, i.e., Alt-2 of the </w:t>
      </w:r>
      <w:r w:rsidR="009476DD">
        <w:t xml:space="preserve">agreement above. </w:t>
      </w:r>
    </w:p>
    <w:p w14:paraId="1B10EF81" w14:textId="64C051E4" w:rsidR="009476DD" w:rsidRDefault="00D1013B" w:rsidP="009476DD">
      <w:pPr>
        <w:pStyle w:val="Proposal"/>
      </w:pPr>
      <w:bookmarkStart w:id="26" w:name="_Toc213428080"/>
      <w:r w:rsidRPr="00D1013B">
        <w:t xml:space="preserve">On triggering mechanism for early aperiodic SRS-AS transmission on a SCell and early aperiodic CSI reporting for a SCell, based on the legacy SCell </w:t>
      </w:r>
      <w:proofErr w:type="gramStart"/>
      <w:r w:rsidRPr="00D1013B">
        <w:t>activation</w:t>
      </w:r>
      <w:proofErr w:type="gramEnd"/>
      <w:r w:rsidRPr="00D1013B">
        <w:t xml:space="preserve"> activating the SCell, </w:t>
      </w:r>
      <w:r>
        <w:t>support Alt-2 (explicit mechanism)</w:t>
      </w:r>
      <w:r w:rsidR="009476DD">
        <w:t>.</w:t>
      </w:r>
      <w:bookmarkEnd w:id="26"/>
    </w:p>
    <w:p w14:paraId="2348A765" w14:textId="7E8A8A15" w:rsidR="002D337A" w:rsidRPr="00322737" w:rsidRDefault="002D337A" w:rsidP="00322737">
      <w:pPr>
        <w:pStyle w:val="BodyText"/>
      </w:pPr>
      <w:r w:rsidRPr="00322737">
        <w:t xml:space="preserve">Considering the cases with SCell(s) activation and </w:t>
      </w:r>
      <w:r w:rsidR="00322737" w:rsidRPr="00322737">
        <w:t>SCell</w:t>
      </w:r>
      <w:r w:rsidRPr="00322737">
        <w:t>(s) switching out of dormancy state, the early SRS/CSI-RS/CSI can be activated/triggered in the same command used for activating the SCell(s) or for switching SCell(s) out of dormancy.</w:t>
      </w:r>
    </w:p>
    <w:p w14:paraId="0DC46142" w14:textId="2146C945" w:rsidR="002D337A" w:rsidRPr="00322737" w:rsidRDefault="002D337A" w:rsidP="00322737">
      <w:pPr>
        <w:pStyle w:val="BodyText"/>
      </w:pPr>
      <w:r w:rsidRPr="00322737">
        <w:t xml:space="preserve">In current specifications, </w:t>
      </w:r>
      <w:proofErr w:type="gramStart"/>
      <w:r w:rsidRPr="00322737">
        <w:t>when in</w:t>
      </w:r>
      <w:proofErr w:type="gramEnd"/>
      <w:r w:rsidRPr="00322737">
        <w:t xml:space="preserve"> DRX active time, </w:t>
      </w:r>
      <w:r w:rsidR="00322737" w:rsidRPr="00322737">
        <w:t>SCell</w:t>
      </w:r>
      <w:r w:rsidRPr="00322737">
        <w:t xml:space="preserve"> dormancy indication can be done via DCI formats 0_1/1_1/0_3/1_3. When outside DRX active time, </w:t>
      </w:r>
      <w:r w:rsidR="00322737" w:rsidRPr="00322737">
        <w:t>SCell</w:t>
      </w:r>
      <w:r w:rsidRPr="00322737">
        <w:t xml:space="preserve"> dormancy indication is done via DCI format 2_6. In our view, enhancements to all 5 DCI formats are not necessary for the purpose of triggering early SRS/CSI-RS/CSI.  In Rel-20, we can limit the enhancements for triggering early SRS/CSI-RS/CSI to only DCI formats 0_1, </w:t>
      </w:r>
      <w:r w:rsidR="002F1241" w:rsidRPr="00322737">
        <w:t xml:space="preserve">and </w:t>
      </w:r>
      <w:r w:rsidRPr="00322737">
        <w:t>1_1.</w:t>
      </w:r>
    </w:p>
    <w:p w14:paraId="176B80D6" w14:textId="37275D43" w:rsidR="00067F06" w:rsidRDefault="00AB12E0" w:rsidP="00067F06">
      <w:pPr>
        <w:pStyle w:val="Proposal"/>
      </w:pPr>
      <w:r w:rsidRPr="00AB12E0">
        <w:tab/>
      </w:r>
      <w:bookmarkStart w:id="27" w:name="_Toc213428081"/>
      <w:r w:rsidRPr="00AB12E0">
        <w:t>Early SRS/CSI-RS/CSI is activated with the same MAC CE that activates the SCell(s)</w:t>
      </w:r>
      <w:r w:rsidR="00067F06">
        <w:t>.</w:t>
      </w:r>
      <w:bookmarkEnd w:id="27"/>
    </w:p>
    <w:p w14:paraId="50E421B8" w14:textId="2B6CCC41" w:rsidR="000F05B4" w:rsidRDefault="00073248" w:rsidP="00281B47">
      <w:pPr>
        <w:pStyle w:val="Proposal"/>
      </w:pPr>
      <w:r w:rsidRPr="00073248">
        <w:tab/>
      </w:r>
      <w:bookmarkStart w:id="28" w:name="_Toc213428082"/>
      <w:r w:rsidR="00F53E0D">
        <w:t>F</w:t>
      </w:r>
      <w:r w:rsidRPr="00073248">
        <w:t xml:space="preserve">or triggering early SRS/CSI-RS/CSI for the cases with </w:t>
      </w:r>
      <w:r w:rsidR="00322737" w:rsidRPr="00073248">
        <w:t>SCell</w:t>
      </w:r>
      <w:r w:rsidRPr="00073248">
        <w:t xml:space="preserve"> switching out of dormancy </w:t>
      </w:r>
      <w:r w:rsidR="00F53E0D">
        <w:t>support at least</w:t>
      </w:r>
      <w:r w:rsidRPr="00073248">
        <w:t xml:space="preserve"> DCI formats 0_1</w:t>
      </w:r>
      <w:r w:rsidR="00354A19">
        <w:t xml:space="preserve"> and</w:t>
      </w:r>
      <w:r w:rsidRPr="00073248">
        <w:t xml:space="preserve"> 1_1 </w:t>
      </w:r>
      <w:r w:rsidR="00022905">
        <w:t>wherein the existing CSI-Request and SRS-Request fields are used for explicitly triggering early SRS/CSI-RS/CSI</w:t>
      </w:r>
      <w:r>
        <w:t>.</w:t>
      </w:r>
      <w:bookmarkEnd w:id="28"/>
    </w:p>
    <w:p w14:paraId="1101FB18" w14:textId="38305902" w:rsidR="00037689" w:rsidRDefault="00C30989" w:rsidP="00C30989">
      <w:pPr>
        <w:pStyle w:val="Heading2"/>
      </w:pPr>
      <w:r>
        <w:t>2.3</w:t>
      </w:r>
      <w:r w:rsidR="00E059D2">
        <w:tab/>
        <w:t>CSI-RS density reduction</w:t>
      </w:r>
    </w:p>
    <w:p w14:paraId="111B0D49" w14:textId="7810F8AE" w:rsidR="00037689" w:rsidRDefault="00037689" w:rsidP="009030C6">
      <w:pPr>
        <w:pStyle w:val="BodyText"/>
        <w:rPr>
          <w:lang w:val="en-GB"/>
        </w:rPr>
      </w:pPr>
      <w:r>
        <w:rPr>
          <w:lang w:val="en-GB"/>
        </w:rPr>
        <w:t>Regarding CSI-RS density reduction, the following agreements have been reached in RAN1#122 [2]:</w:t>
      </w:r>
    </w:p>
    <w:p w14:paraId="719A881F" w14:textId="591EE3EE" w:rsidR="007859AF" w:rsidRDefault="007859AF" w:rsidP="009030C6">
      <w:pPr>
        <w:pStyle w:val="BodyText"/>
        <w:rPr>
          <w:lang w:val="en-GB" w:eastAsia="ja-JP"/>
        </w:rPr>
      </w:pPr>
      <w:r w:rsidRPr="00C87F40">
        <w:rPr>
          <w:rFonts w:asciiTheme="minorBidi" w:hAnsiTheme="minorBidi"/>
          <w:noProof/>
        </w:rPr>
        <mc:AlternateContent>
          <mc:Choice Requires="wps">
            <w:drawing>
              <wp:inline distT="0" distB="0" distL="0" distR="0" wp14:anchorId="50651388" wp14:editId="50AB356D">
                <wp:extent cx="6090285" cy="1571625"/>
                <wp:effectExtent l="0" t="0" r="18415" b="15875"/>
                <wp:docPr id="967376416" name="Text Box 967376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BEF9800" w14:textId="77777777" w:rsidR="005D798D" w:rsidRPr="005D798D" w:rsidRDefault="007859AF" w:rsidP="005D798D">
                            <w:pPr>
                              <w:pStyle w:val="BodyText"/>
                            </w:pPr>
                            <w:r w:rsidRPr="00F85A12">
                              <w:rPr>
                                <w:b/>
                                <w:bCs/>
                                <w:highlight w:val="green"/>
                              </w:rPr>
                              <w:t>Agreement</w:t>
                            </w:r>
                            <w:r>
                              <w:rPr>
                                <w:b/>
                                <w:bCs/>
                              </w:rPr>
                              <w:br/>
                            </w:r>
                            <w:r w:rsidR="005D798D" w:rsidRPr="005D798D">
                              <w:t>CSI-RS frequency-domain density ρ = 1/4 can be configured to the K NZP CSI-RS resources at least for the following cases:</w:t>
                            </w:r>
                          </w:p>
                          <w:p w14:paraId="7D1531F1" w14:textId="77777777" w:rsidR="005D798D" w:rsidRDefault="005D798D" w:rsidP="005D798D">
                            <w:pPr>
                              <w:pStyle w:val="BodyText"/>
                              <w:numPr>
                                <w:ilvl w:val="0"/>
                                <w:numId w:val="29"/>
                              </w:numPr>
                            </w:pPr>
                            <w:r w:rsidRPr="005D798D">
                              <w:t>K=2 24-port NZP CSI-RS resources in a CSI-RS resource set aggregating 48 CSI-RS ports</w:t>
                            </w:r>
                          </w:p>
                          <w:p w14:paraId="53A612C2" w14:textId="77777777" w:rsidR="005D798D" w:rsidRDefault="005D798D" w:rsidP="005D798D">
                            <w:pPr>
                              <w:pStyle w:val="BodyText"/>
                              <w:numPr>
                                <w:ilvl w:val="0"/>
                                <w:numId w:val="29"/>
                              </w:numPr>
                            </w:pPr>
                            <w:r w:rsidRPr="005D798D">
                              <w:t>K=4 16-port NZP CSI-RS resources in a CSI-RS resource set aggregating 64 CSI-RS ports</w:t>
                            </w:r>
                          </w:p>
                          <w:p w14:paraId="3287262E" w14:textId="77777777" w:rsidR="005D798D" w:rsidRDefault="005D798D" w:rsidP="005D798D">
                            <w:pPr>
                              <w:pStyle w:val="BodyText"/>
                              <w:numPr>
                                <w:ilvl w:val="0"/>
                                <w:numId w:val="29"/>
                              </w:numPr>
                            </w:pPr>
                            <w:r w:rsidRPr="005D798D">
                              <w:t>K=2 32-port NZP CSI-RS resources in a CSI-RS resource set aggregating 64 CSI-RS ports</w:t>
                            </w:r>
                          </w:p>
                          <w:p w14:paraId="4FE532BC" w14:textId="525C1B10" w:rsidR="005D798D" w:rsidRPr="005D798D" w:rsidRDefault="005D798D" w:rsidP="005D798D">
                            <w:pPr>
                              <w:pStyle w:val="BodyText"/>
                              <w:numPr>
                                <w:ilvl w:val="0"/>
                                <w:numId w:val="29"/>
                              </w:numPr>
                            </w:pPr>
                            <w:r w:rsidRPr="005D798D">
                              <w:t>K=4 32-port NZP CSI-RS resources in a CSI-RS resource set aggregating 128 CSI-RS ports</w:t>
                            </w:r>
                          </w:p>
                          <w:p w14:paraId="26D8365B" w14:textId="77777777" w:rsidR="005D798D" w:rsidRPr="005D798D" w:rsidRDefault="005D798D" w:rsidP="005D798D">
                            <w:pPr>
                              <w:pStyle w:val="BodyText"/>
                            </w:pPr>
                            <w:r w:rsidRPr="005D798D">
                              <w:t>FFS: K=3 16-port NZP CSI-RS resources in a CSI-RS resource set aggregating 48 CSI-RS ports</w:t>
                            </w:r>
                          </w:p>
                          <w:p w14:paraId="64792A3F" w14:textId="4FAA15A7" w:rsidR="007859AF" w:rsidRPr="005D798D" w:rsidRDefault="005D798D" w:rsidP="005D798D">
                            <w:pPr>
                              <w:pStyle w:val="BodyText"/>
                            </w:pPr>
                            <w:r w:rsidRPr="005D798D">
                              <w:t>Note: It’s not precluded that the frequency-domain density configured to the K NZP CSI-RS resources in the same CSI-RS resource set for 48/64/128 CSI-RS ports aggregation can be different</w:t>
                            </w:r>
                          </w:p>
                        </w:txbxContent>
                      </wps:txbx>
                      <wps:bodyPr rot="0" vert="horz" wrap="square" lIns="91440" tIns="45720" rIns="91440" bIns="45720" anchor="t" anchorCtr="0">
                        <a:spAutoFit/>
                      </wps:bodyPr>
                    </wps:wsp>
                  </a:graphicData>
                </a:graphic>
              </wp:inline>
            </w:drawing>
          </mc:Choice>
          <mc:Fallback>
            <w:pict>
              <v:shape w14:anchorId="50651388" id="Text Box 967376416"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6BEF9800" w14:textId="77777777" w:rsidR="005D798D" w:rsidRPr="005D798D" w:rsidRDefault="007859AF" w:rsidP="005D798D">
                      <w:pPr>
                        <w:pStyle w:val="BodyText"/>
                      </w:pPr>
                      <w:r w:rsidRPr="00F85A12">
                        <w:rPr>
                          <w:b/>
                          <w:bCs/>
                          <w:highlight w:val="green"/>
                        </w:rPr>
                        <w:t>Agreement</w:t>
                      </w:r>
                      <w:r>
                        <w:rPr>
                          <w:b/>
                          <w:bCs/>
                        </w:rPr>
                        <w:br/>
                      </w:r>
                      <w:r w:rsidR="005D798D" w:rsidRPr="005D798D">
                        <w:t>CSI-RS frequency-domain density ρ = 1/4 can be configured to the K NZP CSI-RS resources at least for the following cases:</w:t>
                      </w:r>
                    </w:p>
                    <w:p w14:paraId="7D1531F1" w14:textId="77777777" w:rsidR="005D798D" w:rsidRDefault="005D798D" w:rsidP="005D798D">
                      <w:pPr>
                        <w:pStyle w:val="BodyText"/>
                        <w:numPr>
                          <w:ilvl w:val="0"/>
                          <w:numId w:val="29"/>
                        </w:numPr>
                      </w:pPr>
                      <w:r w:rsidRPr="005D798D">
                        <w:t>K=2 24-port NZP CSI-RS resources in a CSI-RS resource set aggregating 48 CSI-RS ports</w:t>
                      </w:r>
                    </w:p>
                    <w:p w14:paraId="53A612C2" w14:textId="77777777" w:rsidR="005D798D" w:rsidRDefault="005D798D" w:rsidP="005D798D">
                      <w:pPr>
                        <w:pStyle w:val="BodyText"/>
                        <w:numPr>
                          <w:ilvl w:val="0"/>
                          <w:numId w:val="29"/>
                        </w:numPr>
                      </w:pPr>
                      <w:r w:rsidRPr="005D798D">
                        <w:t>K=4 16-port NZP CSI-RS resources in a CSI-RS resource set aggregating 64 CSI-RS ports</w:t>
                      </w:r>
                    </w:p>
                    <w:p w14:paraId="3287262E" w14:textId="77777777" w:rsidR="005D798D" w:rsidRDefault="005D798D" w:rsidP="005D798D">
                      <w:pPr>
                        <w:pStyle w:val="BodyText"/>
                        <w:numPr>
                          <w:ilvl w:val="0"/>
                          <w:numId w:val="29"/>
                        </w:numPr>
                      </w:pPr>
                      <w:r w:rsidRPr="005D798D">
                        <w:t>K=2 32-port NZP CSI-RS resources in a CSI-RS resource set aggregating 64 CSI-RS ports</w:t>
                      </w:r>
                    </w:p>
                    <w:p w14:paraId="4FE532BC" w14:textId="525C1B10" w:rsidR="005D798D" w:rsidRPr="005D798D" w:rsidRDefault="005D798D" w:rsidP="005D798D">
                      <w:pPr>
                        <w:pStyle w:val="BodyText"/>
                        <w:numPr>
                          <w:ilvl w:val="0"/>
                          <w:numId w:val="29"/>
                        </w:numPr>
                      </w:pPr>
                      <w:r w:rsidRPr="005D798D">
                        <w:t>K=4 32-port NZP CSI-RS resources in a CSI-RS resource set aggregating 128 CSI-RS ports</w:t>
                      </w:r>
                    </w:p>
                    <w:p w14:paraId="26D8365B" w14:textId="77777777" w:rsidR="005D798D" w:rsidRPr="005D798D" w:rsidRDefault="005D798D" w:rsidP="005D798D">
                      <w:pPr>
                        <w:pStyle w:val="BodyText"/>
                      </w:pPr>
                      <w:r w:rsidRPr="005D798D">
                        <w:t>FFS: K=3 16-port NZP CSI-RS resources in a CSI-RS resource set aggregating 48 CSI-RS ports</w:t>
                      </w:r>
                    </w:p>
                    <w:p w14:paraId="64792A3F" w14:textId="4FAA15A7" w:rsidR="007859AF" w:rsidRPr="005D798D" w:rsidRDefault="005D798D" w:rsidP="005D798D">
                      <w:pPr>
                        <w:pStyle w:val="BodyText"/>
                      </w:pPr>
                      <w:r w:rsidRPr="005D798D">
                        <w:t>Note: It’s not precluded that the frequency-domain density configured to the K NZP CSI-RS resources in the same CSI-RS resource set for 48/64/128 CSI-RS ports aggregation can be different</w:t>
                      </w:r>
                    </w:p>
                  </w:txbxContent>
                </v:textbox>
                <w10:anchorlock/>
              </v:shape>
            </w:pict>
          </mc:Fallback>
        </mc:AlternateContent>
      </w:r>
    </w:p>
    <w:p w14:paraId="6D76DA9F" w14:textId="3708CFC0" w:rsidR="00E059D2" w:rsidRPr="00826412" w:rsidRDefault="009030C6" w:rsidP="00F03A11">
      <w:pPr>
        <w:rPr>
          <w:lang w:val="en-GB" w:eastAsia="ja-JP"/>
        </w:rPr>
      </w:pPr>
      <w:r w:rsidRPr="00C87F40">
        <w:rPr>
          <w:rFonts w:asciiTheme="minorBidi" w:hAnsiTheme="minorBidi"/>
          <w:noProof/>
        </w:rPr>
        <mc:AlternateContent>
          <mc:Choice Requires="wps">
            <w:drawing>
              <wp:inline distT="0" distB="0" distL="0" distR="0" wp14:anchorId="0BCDB7B4" wp14:editId="6E0D3341">
                <wp:extent cx="6090285" cy="1571625"/>
                <wp:effectExtent l="0" t="0" r="18415" b="15875"/>
                <wp:docPr id="2083036546" name="Text Box 2083036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926B815" w14:textId="77777777" w:rsidR="00591CA1" w:rsidRDefault="009030C6" w:rsidP="00591CA1">
                            <w:pPr>
                              <w:pStyle w:val="BodyText"/>
                            </w:pPr>
                            <w:r w:rsidRPr="00F85A12">
                              <w:rPr>
                                <w:b/>
                                <w:bCs/>
                                <w:highlight w:val="green"/>
                              </w:rPr>
                              <w:t>Agreement</w:t>
                            </w:r>
                            <w:r>
                              <w:rPr>
                                <w:b/>
                                <w:bCs/>
                              </w:rPr>
                              <w:br/>
                            </w:r>
                            <w:r w:rsidR="00591CA1">
                              <w:t>CSI-RS frequency-domain density ρ = 1/3 and 1/6 can be configured to the K NZP CSI-RS resources at least for the following cases:</w:t>
                            </w:r>
                          </w:p>
                          <w:p w14:paraId="443DC55E" w14:textId="4EF00618" w:rsidR="00591CA1" w:rsidRDefault="00591CA1" w:rsidP="00591CA1">
                            <w:pPr>
                              <w:pStyle w:val="BodyText"/>
                              <w:numPr>
                                <w:ilvl w:val="0"/>
                                <w:numId w:val="30"/>
                              </w:numPr>
                            </w:pPr>
                            <w:r>
                              <w:t>K=3 16-port NZP CSI-RS resources in a CSI-RS resource set aggregating 48 CSI-RS ports</w:t>
                            </w:r>
                          </w:p>
                          <w:p w14:paraId="10C974C8" w14:textId="77777777" w:rsidR="00591CA1" w:rsidRDefault="00591CA1" w:rsidP="00591CA1">
                            <w:pPr>
                              <w:pStyle w:val="BodyText"/>
                            </w:pPr>
                            <w:r>
                              <w:t>FFS: K=2 24-port NZP CSI-RS resources in a CSI-RS resource set aggregating 48 CSI-RS ports</w:t>
                            </w:r>
                          </w:p>
                          <w:p w14:paraId="54106685" w14:textId="1B91C7AB" w:rsidR="009030C6" w:rsidRPr="005D798D" w:rsidRDefault="00591CA1" w:rsidP="00591CA1">
                            <w:pPr>
                              <w:pStyle w:val="BodyText"/>
                            </w:pPr>
                            <w:r>
                              <w:t>Note: It’s not precluded that the frequency-domain density configured to the K NZP CSI-RS resources in the same CSI-RS resource set for 48 CSI-RS ports aggregation can be different</w:t>
                            </w:r>
                          </w:p>
                        </w:txbxContent>
                      </wps:txbx>
                      <wps:bodyPr rot="0" vert="horz" wrap="square" lIns="91440" tIns="45720" rIns="91440" bIns="45720" anchor="t" anchorCtr="0">
                        <a:spAutoFit/>
                      </wps:bodyPr>
                    </wps:wsp>
                  </a:graphicData>
                </a:graphic>
              </wp:inline>
            </w:drawing>
          </mc:Choice>
          <mc:Fallback>
            <w:pict>
              <v:shape w14:anchorId="0BCDB7B4" id="Text Box 2083036546"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6926B815" w14:textId="77777777" w:rsidR="00591CA1" w:rsidRDefault="009030C6" w:rsidP="00591CA1">
                      <w:pPr>
                        <w:pStyle w:val="BodyText"/>
                      </w:pPr>
                      <w:r w:rsidRPr="00F85A12">
                        <w:rPr>
                          <w:b/>
                          <w:bCs/>
                          <w:highlight w:val="green"/>
                        </w:rPr>
                        <w:t>Agreement</w:t>
                      </w:r>
                      <w:r>
                        <w:rPr>
                          <w:b/>
                          <w:bCs/>
                        </w:rPr>
                        <w:br/>
                      </w:r>
                      <w:r w:rsidR="00591CA1">
                        <w:t>CSI-RS frequency-domain density ρ = 1/3 and 1/6 can be configured to the K NZP CSI-RS resources at least for the following cases:</w:t>
                      </w:r>
                    </w:p>
                    <w:p w14:paraId="443DC55E" w14:textId="4EF00618" w:rsidR="00591CA1" w:rsidRDefault="00591CA1" w:rsidP="00591CA1">
                      <w:pPr>
                        <w:pStyle w:val="BodyText"/>
                        <w:numPr>
                          <w:ilvl w:val="0"/>
                          <w:numId w:val="30"/>
                        </w:numPr>
                      </w:pPr>
                      <w:r>
                        <w:t>K=3 16-port NZP CSI-RS resources in a CSI-RS resource set aggregating 48 CSI-RS ports</w:t>
                      </w:r>
                    </w:p>
                    <w:p w14:paraId="10C974C8" w14:textId="77777777" w:rsidR="00591CA1" w:rsidRDefault="00591CA1" w:rsidP="00591CA1">
                      <w:pPr>
                        <w:pStyle w:val="BodyText"/>
                      </w:pPr>
                      <w:r>
                        <w:t>FFS: K=2 24-port NZP CSI-RS resources in a CSI-RS resource set aggregating 48 CSI-RS ports</w:t>
                      </w:r>
                    </w:p>
                    <w:p w14:paraId="54106685" w14:textId="1B91C7AB" w:rsidR="009030C6" w:rsidRPr="005D798D" w:rsidRDefault="00591CA1" w:rsidP="00591CA1">
                      <w:pPr>
                        <w:pStyle w:val="BodyText"/>
                      </w:pPr>
                      <w:r>
                        <w:t>Note: It’s not precluded that the frequency-domain density configured to the K NZP CSI-RS resources in the same CSI-RS resource set for 48 CSI-RS ports aggregation can be different</w:t>
                      </w:r>
                    </w:p>
                  </w:txbxContent>
                </v:textbox>
                <w10:anchorlock/>
              </v:shape>
            </w:pict>
          </mc:Fallback>
        </mc:AlternateContent>
      </w:r>
    </w:p>
    <w:p w14:paraId="0551AF11" w14:textId="77777777" w:rsidR="00037689" w:rsidRDefault="00037689" w:rsidP="00F03A11">
      <w:pPr>
        <w:rPr>
          <w:lang w:val="en-GB" w:eastAsia="ja-JP"/>
        </w:rPr>
      </w:pPr>
    </w:p>
    <w:p w14:paraId="413975CD" w14:textId="77777777" w:rsidR="009B0DAD" w:rsidRDefault="00F069D8" w:rsidP="00F03A11">
      <w:r>
        <w:rPr>
          <w:lang w:val="en-GB" w:eastAsia="ja-JP"/>
        </w:rPr>
        <w:t xml:space="preserve">For CSI-RS frequency-domain density </w:t>
      </w:r>
      <w:r w:rsidRPr="005D798D">
        <w:t xml:space="preserve">ρ = </w:t>
      </w:r>
      <w:r>
        <w:t xml:space="preserve">1/4, the following case is </w:t>
      </w:r>
      <w:r w:rsidR="009B0DAD">
        <w:t>left as FFS:</w:t>
      </w:r>
    </w:p>
    <w:p w14:paraId="5B59554A" w14:textId="77777777" w:rsidR="009B0DAD" w:rsidRDefault="009B0DAD" w:rsidP="00F03A11"/>
    <w:p w14:paraId="1194FCFB" w14:textId="27643440" w:rsidR="009B0DAD" w:rsidRPr="005D798D" w:rsidRDefault="009B0DAD" w:rsidP="009B0DAD">
      <w:pPr>
        <w:pStyle w:val="BodyText"/>
        <w:numPr>
          <w:ilvl w:val="0"/>
          <w:numId w:val="38"/>
        </w:numPr>
      </w:pPr>
      <w:r w:rsidRPr="005D798D">
        <w:t>K=3 16-port NZP CSI-RS resources in a CSI-RS resource set aggregating 48 CSI-RS ports</w:t>
      </w:r>
    </w:p>
    <w:p w14:paraId="3915CFB5" w14:textId="09D30867" w:rsidR="00417FC7" w:rsidRDefault="009B0DAD" w:rsidP="00F03A11">
      <w:r>
        <w:rPr>
          <w:lang w:val="en-GB" w:eastAsia="ja-JP"/>
        </w:rPr>
        <w:t xml:space="preserve">In our view, it is up to the network </w:t>
      </w:r>
      <w:r w:rsidR="000042D7">
        <w:rPr>
          <w:lang w:val="en-GB" w:eastAsia="ja-JP"/>
        </w:rPr>
        <w:t xml:space="preserve">to configure the frequency-domain density of </w:t>
      </w:r>
      <w:r w:rsidR="000042D7" w:rsidRPr="005D798D">
        <w:t xml:space="preserve">ρ = </w:t>
      </w:r>
      <w:r w:rsidR="000042D7">
        <w:t xml:space="preserve">1/4 to any of the </w:t>
      </w:r>
      <w:r w:rsidR="001872E2">
        <w:t xml:space="preserve">valid aggregation </w:t>
      </w:r>
      <w:r w:rsidR="006601F4">
        <w:t xml:space="preserve">cases including the one </w:t>
      </w:r>
      <w:r w:rsidR="0012295C">
        <w:t xml:space="preserve">above that was left as FFS.  </w:t>
      </w:r>
      <w:r w:rsidR="00F9502D">
        <w:t xml:space="preserve">Some companies </w:t>
      </w:r>
      <w:proofErr w:type="gramStart"/>
      <w:r w:rsidR="00F9502D">
        <w:t>argued</w:t>
      </w:r>
      <w:proofErr w:type="gramEnd"/>
      <w:r w:rsidR="00F9502D">
        <w:t xml:space="preserve"> that legacy rate matching of CSI-RS REs cannot be applied for this case</w:t>
      </w:r>
      <w:r w:rsidR="00346B02">
        <w:t xml:space="preserve">.  However, this is not an issue in case aperiodic CSI-RS is used and there are no </w:t>
      </w:r>
      <w:r w:rsidR="000207B7">
        <w:t xml:space="preserve">other legacy UEs being scheduled in the slot in which aperiodic CSI-RS is triggered.  Hence, </w:t>
      </w:r>
      <w:r w:rsidR="001E4C2C">
        <w:t xml:space="preserve">in order not to limit network implementation and introduce unnecessary constraints on which aggregation </w:t>
      </w:r>
      <w:r w:rsidR="0030101C">
        <w:t xml:space="preserve">cases </w:t>
      </w:r>
      <w:r w:rsidR="0030101C">
        <w:rPr>
          <w:lang w:val="en-GB" w:eastAsia="ja-JP"/>
        </w:rPr>
        <w:t xml:space="preserve">frequency-domain density </w:t>
      </w:r>
      <w:r w:rsidR="0030101C" w:rsidRPr="005D798D">
        <w:t xml:space="preserve">ρ = </w:t>
      </w:r>
      <w:r w:rsidR="0030101C">
        <w:t>1/4 can be applied, we propose t</w:t>
      </w:r>
      <w:r w:rsidR="00322744">
        <w:t>he following:</w:t>
      </w:r>
      <w:r w:rsidR="00F9502D">
        <w:t xml:space="preserve"> </w:t>
      </w:r>
    </w:p>
    <w:p w14:paraId="71197BD9" w14:textId="77777777" w:rsidR="00F9502D" w:rsidRDefault="00F9502D" w:rsidP="00F03A11"/>
    <w:p w14:paraId="161669D0" w14:textId="6773DF93" w:rsidR="00417FC7" w:rsidRDefault="00322744" w:rsidP="00F03A11">
      <w:pPr>
        <w:pStyle w:val="Proposal"/>
      </w:pPr>
      <w:bookmarkStart w:id="29" w:name="_Toc213428083"/>
      <w:r w:rsidRPr="00322744">
        <w:t xml:space="preserve">CSI-RS frequency-domain density ρ = 1/4 can be configured to the </w:t>
      </w:r>
      <w:r w:rsidR="0019623D">
        <w:t xml:space="preserve">case with </w:t>
      </w:r>
      <w:r w:rsidRPr="00322744">
        <w:t>K</w:t>
      </w:r>
      <w:r w:rsidR="0019623D">
        <w:t xml:space="preserve">=3 16-port </w:t>
      </w:r>
      <w:r w:rsidRPr="00322744">
        <w:t xml:space="preserve">NZP CSI-RS resources </w:t>
      </w:r>
      <w:r w:rsidR="009E1F4E">
        <w:t>in a CSI-RS resource set aggregating 48 CSI-RS ports</w:t>
      </w:r>
      <w:r>
        <w:t>.</w:t>
      </w:r>
      <w:bookmarkEnd w:id="29"/>
    </w:p>
    <w:p w14:paraId="3FC69DAF" w14:textId="5B9FA1FE" w:rsidR="00037689" w:rsidRDefault="003F699E" w:rsidP="00F93BD7">
      <w:pPr>
        <w:pStyle w:val="BodyText"/>
      </w:pPr>
      <w:r>
        <w:t xml:space="preserve">A similar reasoning is used for supporting the following case </w:t>
      </w:r>
      <w:r w:rsidR="00417FC7">
        <w:t>for CSI-RS frequency-domain density ρ = 1/3 and 1/6:</w:t>
      </w:r>
    </w:p>
    <w:p w14:paraId="6CEA125F" w14:textId="5B31A5D6" w:rsidR="00BF4C07" w:rsidRDefault="00417FC7" w:rsidP="00F93BD7">
      <w:pPr>
        <w:pStyle w:val="BodyText"/>
        <w:numPr>
          <w:ilvl w:val="0"/>
          <w:numId w:val="39"/>
        </w:numPr>
      </w:pPr>
      <w:r>
        <w:t>K=2 24-port NZP CSI-RS resources in a CSI-RS resource set aggregating 48 CSI-RS ports</w:t>
      </w:r>
    </w:p>
    <w:p w14:paraId="0014366C" w14:textId="45090312" w:rsidR="00BF4C07" w:rsidRDefault="00BF4C07" w:rsidP="00F93BD7">
      <w:pPr>
        <w:pStyle w:val="BodyText"/>
      </w:pPr>
      <w:r>
        <w:t>Hence, we make the following proposal:</w:t>
      </w:r>
    </w:p>
    <w:p w14:paraId="1DAD182A" w14:textId="0ADF87B2" w:rsidR="00037689" w:rsidRPr="00F02C10" w:rsidRDefault="00BF4C07" w:rsidP="00F03A11">
      <w:pPr>
        <w:pStyle w:val="Proposal"/>
      </w:pPr>
      <w:bookmarkStart w:id="30" w:name="_Toc213428084"/>
      <w:r w:rsidRPr="00322744">
        <w:t>CSI-RS frequency-domain densit</w:t>
      </w:r>
      <w:r>
        <w:t>ies</w:t>
      </w:r>
      <w:r w:rsidRPr="00322744">
        <w:t xml:space="preserve"> </w:t>
      </w:r>
      <w:r>
        <w:t xml:space="preserve">ρ = 1/3 and 1/6 </w:t>
      </w:r>
      <w:r w:rsidRPr="00322744">
        <w:t xml:space="preserve">can be configured to the </w:t>
      </w:r>
      <w:r>
        <w:t xml:space="preserve">case with </w:t>
      </w:r>
      <w:r w:rsidRPr="00322744">
        <w:t>K</w:t>
      </w:r>
      <w:r>
        <w:t>=</w:t>
      </w:r>
      <w:r w:rsidR="00793B04">
        <w:t>2</w:t>
      </w:r>
      <w:r>
        <w:t xml:space="preserve"> </w:t>
      </w:r>
      <w:r w:rsidR="00793B04">
        <w:t>24</w:t>
      </w:r>
      <w:r>
        <w:t xml:space="preserve">-port </w:t>
      </w:r>
      <w:r w:rsidRPr="00322744">
        <w:t xml:space="preserve">NZP CSI-RS resources </w:t>
      </w:r>
      <w:r>
        <w:t>in a CSI-RS resource set aggregating 48 CSI-RS ports.</w:t>
      </w:r>
      <w:bookmarkEnd w:id="30"/>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2DC3A9" w14:textId="77777777" w:rsidR="005F1008" w:rsidRDefault="006F65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381698" w:history="1">
        <w:r w:rsidR="005F1008" w:rsidRPr="00AE7970">
          <w:rPr>
            <w:rStyle w:val="Hyperlink"/>
            <w:noProof/>
          </w:rPr>
          <w:t>Observation 1</w:t>
        </w:r>
        <w:r w:rsidR="005F1008">
          <w:rPr>
            <w:rFonts w:asciiTheme="minorHAnsi" w:eastAsiaTheme="minorEastAsia" w:hAnsiTheme="minorHAnsi"/>
            <w:b w:val="0"/>
            <w:noProof/>
            <w:kern w:val="2"/>
            <w:sz w:val="24"/>
            <w:szCs w:val="24"/>
            <w:lang w:val="en-CA" w:eastAsia="en-CA"/>
            <w14:ligatures w14:val="standardContextual"/>
          </w:rPr>
          <w:tab/>
        </w:r>
        <w:r w:rsidR="005F1008" w:rsidRPr="00AE7970">
          <w:rPr>
            <w:rStyle w:val="Hyperlink"/>
            <w:noProof/>
          </w:rPr>
          <w:t>To limit the signaling overhead in SIBx, the legacy resource/report configurations need to be simplified by removing unnecessary parameters for the cases with early SRS/CSI-RS/CSI.</w:t>
        </w:r>
      </w:hyperlink>
    </w:p>
    <w:p w14:paraId="6225A1B8" w14:textId="3FB8111F"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31" w:name="_In-sequence_SDU_delivery"/>
    <w:bookmarkEnd w:id="31"/>
    <w:p w14:paraId="650D69B3" w14:textId="77777777" w:rsidR="00FD6F84" w:rsidRDefault="006E1C82">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8067" w:history="1">
        <w:r w:rsidR="00FD6F84" w:rsidRPr="00CE1BE7">
          <w:rPr>
            <w:rStyle w:val="Hyperlink"/>
            <w:noProof/>
          </w:rPr>
          <w:t>Proposal 1</w:t>
        </w:r>
        <w:r w:rsidR="00FD6F84">
          <w:rPr>
            <w:rFonts w:asciiTheme="minorHAnsi" w:eastAsiaTheme="minorEastAsia" w:hAnsiTheme="minorHAnsi"/>
            <w:b w:val="0"/>
            <w:noProof/>
            <w:kern w:val="2"/>
            <w:sz w:val="24"/>
            <w:szCs w:val="24"/>
            <w:lang w:val="en-CA" w:eastAsia="en-CA"/>
            <w14:ligatures w14:val="standardContextual"/>
          </w:rPr>
          <w:tab/>
        </w:r>
        <w:r w:rsidR="00FD6F84" w:rsidRPr="00CE1BE7">
          <w:rPr>
            <w:rStyle w:val="Hyperlink"/>
            <w:noProof/>
          </w:rPr>
          <w:t>For the cases with UE transitioning from IDLE/INACTIVE modes to CONNECTED mode, support only aperiodic early SRS.</w:t>
        </w:r>
      </w:hyperlink>
    </w:p>
    <w:p w14:paraId="4E9CD204"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68" w:history="1">
        <w:r w:rsidRPr="00CE1BE7">
          <w:rPr>
            <w:rStyle w:val="Hyperlink"/>
            <w:noProof/>
          </w:rPr>
          <w:t>Proposal 2</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the cases with UE transitioning from IDLE/INACTIVE modes to CONNECTED mode, support only aperiodic early CSI based on aperiodic CSI-RS.</w:t>
        </w:r>
      </w:hyperlink>
    </w:p>
    <w:p w14:paraId="7131C30F"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69" w:history="1">
        <w:r w:rsidRPr="00CE1BE7">
          <w:rPr>
            <w:rStyle w:val="Hyperlink"/>
            <w:noProof/>
          </w:rPr>
          <w:t>Proposal 3</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the cases with UE transitioning from IDLE/INACTIVE mode to CONNECTED mode, support aperiodic CSI-RS for tracking (TRS).</w:t>
        </w:r>
      </w:hyperlink>
    </w:p>
    <w:p w14:paraId="1D150DF6"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0" w:history="1">
        <w:r w:rsidRPr="00CE1BE7">
          <w:rPr>
            <w:rStyle w:val="Hyperlink"/>
            <w:noProof/>
          </w:rPr>
          <w:t>Proposal 4</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PMI-based early CSI reporting when transitioning from IDLE/INACTIVE mode to CONNECTED mode, the report quantity “CRI-RI-LI-PMI-CQI” is not supported.</w:t>
        </w:r>
      </w:hyperlink>
    </w:p>
    <w:p w14:paraId="4BC5656B"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1" w:history="1">
        <w:r w:rsidRPr="00CE1BE7">
          <w:rPr>
            <w:rStyle w:val="Hyperlink"/>
            <w:noProof/>
          </w:rPr>
          <w:t>Proposal 5</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Discuss what parameters in the legacy resource/report configurations are needed for early SRS/CSI-RS/CSI to reduce signaling overhead in SIBx.</w:t>
        </w:r>
      </w:hyperlink>
    </w:p>
    <w:p w14:paraId="6ED0858C"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2" w:history="1">
        <w:r w:rsidRPr="00CE1BE7">
          <w:rPr>
            <w:rStyle w:val="Hyperlink"/>
            <w:noProof/>
          </w:rPr>
          <w:t>Proposal 6</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the cases transitioning from IDLE/INACTIVE mode to CONNECTED mode, the PUSCH carrying the aperiodic CSI report is scheduled by MAC CE in MSG4 along with the aperiodic CSI report triggering.</w:t>
        </w:r>
      </w:hyperlink>
    </w:p>
    <w:p w14:paraId="50A0373B"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3" w:history="1">
        <w:r w:rsidRPr="00CE1BE7">
          <w:rPr>
            <w:rStyle w:val="Hyperlink"/>
            <w:noProof/>
          </w:rPr>
          <w:t>Proposal 7</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the cases UE transitioning from IDLE/INACTIVE mode to CONNECTED mode, joint triggering of all three of early SRS/CSI-RS/CSI is supported in case of early PMI-free CSI reporting.</w:t>
        </w:r>
      </w:hyperlink>
    </w:p>
    <w:p w14:paraId="2D73B783"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4" w:history="1">
        <w:r w:rsidRPr="00CE1BE7">
          <w:rPr>
            <w:rStyle w:val="Hyperlink"/>
            <w:noProof/>
          </w:rPr>
          <w:t>Proposal 8</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The choice and the design of the SIB carrying the early SRS/CSI-RS/CSI pre-configurations is left for RAN2.</w:t>
        </w:r>
      </w:hyperlink>
    </w:p>
    <w:p w14:paraId="4B53F7B4"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5" w:history="1">
        <w:r w:rsidRPr="00CE1BE7">
          <w:rPr>
            <w:rStyle w:val="Hyperlink"/>
            <w:noProof/>
          </w:rPr>
          <w:t>Proposal 9</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at least aperiodic early SRS/CSI-RS/CSI, the impact of the RRC Resume or RRC Setup processing time and the interruptions to transmission and receptions should be taken into account when deciding the timeline of the early SRS/CSI-RS/CSI.</w:t>
        </w:r>
      </w:hyperlink>
    </w:p>
    <w:p w14:paraId="6F52896F"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6" w:history="1">
        <w:r w:rsidRPr="00CE1BE7">
          <w:rPr>
            <w:rStyle w:val="Hyperlink"/>
            <w:noProof/>
          </w:rPr>
          <w:t>Proposal 10</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Msg4 includes time offset(s), with respect to reference time instance(s), indicating when the early SRS/CSI-RS/CSI shall occur.</w:t>
        </w:r>
      </w:hyperlink>
    </w:p>
    <w:p w14:paraId="4C6F4762"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7" w:history="1">
        <w:r w:rsidRPr="00CE1BE7">
          <w:rPr>
            <w:rStyle w:val="Hyperlink"/>
            <w:noProof/>
          </w:rPr>
          <w:t>Proposal 11</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Study how power control parameters related to early SRS are obtained when the UE transitions from IDLE/INACTIVE mode to CONNECTED mode.</w:t>
        </w:r>
      </w:hyperlink>
    </w:p>
    <w:p w14:paraId="64124F58"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8" w:history="1">
        <w:r w:rsidRPr="00CE1BE7">
          <w:rPr>
            <w:rStyle w:val="Hyperlink"/>
            <w:noProof/>
          </w:rPr>
          <w:t>Proposal 12</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Study how frequency allocation parameters related to early SRS/CSI-RS/CSI report are obtained when the UE transitions from IDLE/INACTIVE mode to CONNECTED mode.</w:t>
        </w:r>
      </w:hyperlink>
    </w:p>
    <w:p w14:paraId="2D7ACD85"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79" w:history="1">
        <w:r w:rsidRPr="00CE1BE7">
          <w:rPr>
            <w:rStyle w:val="Hyperlink"/>
            <w:noProof/>
          </w:rPr>
          <w:t>Proposal 13</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the cases with SCell activation or switching out of dormancy, only CRI-RI-PMI-CQI is supported as PMI-based CSI report quantity.</w:t>
        </w:r>
      </w:hyperlink>
    </w:p>
    <w:p w14:paraId="5B2B2608"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80" w:history="1">
        <w:r w:rsidRPr="00CE1BE7">
          <w:rPr>
            <w:rStyle w:val="Hyperlink"/>
            <w:noProof/>
          </w:rPr>
          <w:t>Proposal 14</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On triggering mechanism for early aperiodic SRS-AS transmission on a SCell and early aperiodic CSI reporting for a SCell, based on the legacy SCell activation activating the SCell, support Alt-2 (explicit mechanism).</w:t>
        </w:r>
      </w:hyperlink>
    </w:p>
    <w:p w14:paraId="215EDC05"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81" w:history="1">
        <w:r w:rsidRPr="00CE1BE7">
          <w:rPr>
            <w:rStyle w:val="Hyperlink"/>
            <w:noProof/>
          </w:rPr>
          <w:t>Proposal 15</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Early SRS/CSI-RS/CSI is activated with the same MAC CE that activates the SCell(s).</w:t>
        </w:r>
      </w:hyperlink>
    </w:p>
    <w:p w14:paraId="4F2B80DC"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82" w:history="1">
        <w:r w:rsidRPr="00CE1BE7">
          <w:rPr>
            <w:rStyle w:val="Hyperlink"/>
            <w:noProof/>
          </w:rPr>
          <w:t>Proposal 16</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For triggering early SRS/CSI-RS/CSI for the cases with SCell switching out of dormancy support at least DCI formats 0_1 and 1_1 wherein the existing CSI-Request and SRS-Request fields are used for explicitly triggering early SRS/CSI-RS/CSI.</w:t>
        </w:r>
      </w:hyperlink>
    </w:p>
    <w:p w14:paraId="52FB57FB"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83" w:history="1">
        <w:r w:rsidRPr="00CE1BE7">
          <w:rPr>
            <w:rStyle w:val="Hyperlink"/>
            <w:noProof/>
          </w:rPr>
          <w:t>Proposal 17</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CSI-RS frequency-domain density ρ = 1/4 can be configured to the case with K=3 16-port NZP CSI-RS resources in a CSI-RS resource set aggregating 48 CSI-RS ports.</w:t>
        </w:r>
      </w:hyperlink>
    </w:p>
    <w:p w14:paraId="0F6B0CC8" w14:textId="77777777" w:rsidR="00FD6F84" w:rsidRDefault="00FD6F84">
      <w:pPr>
        <w:pStyle w:val="TableofFigures"/>
        <w:tabs>
          <w:tab w:val="right" w:leader="dot" w:pos="9629"/>
        </w:tabs>
        <w:rPr>
          <w:rFonts w:asciiTheme="minorHAnsi" w:eastAsiaTheme="minorEastAsia" w:hAnsiTheme="minorHAnsi"/>
          <w:b w:val="0"/>
          <w:noProof/>
          <w:kern w:val="2"/>
          <w:sz w:val="24"/>
          <w:szCs w:val="24"/>
          <w:lang w:val="en-CA" w:eastAsia="en-CA"/>
          <w14:ligatures w14:val="standardContextual"/>
        </w:rPr>
      </w:pPr>
      <w:hyperlink w:anchor="_Toc213428084" w:history="1">
        <w:r w:rsidRPr="00CE1BE7">
          <w:rPr>
            <w:rStyle w:val="Hyperlink"/>
            <w:noProof/>
          </w:rPr>
          <w:t>Proposal 18</w:t>
        </w:r>
        <w:r>
          <w:rPr>
            <w:rFonts w:asciiTheme="minorHAnsi" w:eastAsiaTheme="minorEastAsia" w:hAnsiTheme="minorHAnsi"/>
            <w:b w:val="0"/>
            <w:noProof/>
            <w:kern w:val="2"/>
            <w:sz w:val="24"/>
            <w:szCs w:val="24"/>
            <w:lang w:val="en-CA" w:eastAsia="en-CA"/>
            <w14:ligatures w14:val="standardContextual"/>
          </w:rPr>
          <w:tab/>
        </w:r>
        <w:r w:rsidRPr="00CE1BE7">
          <w:rPr>
            <w:rStyle w:val="Hyperlink"/>
            <w:noProof/>
          </w:rPr>
          <w:t>CSI-RS frequency-domain densities ρ = 1/3 and 1/6 can be configured to the case with K=2 24-port NZP CSI-RS resources in a CSI-RS resource set aggregating 48 CSI-RS ports.</w:t>
        </w:r>
      </w:hyperlink>
    </w:p>
    <w:p w14:paraId="58ACA235" w14:textId="18D60AE8"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32" w:name="_Ref174151459"/>
      <w:bookmarkStart w:id="33"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32"/>
      <w:bookmarkEnd w:id="33"/>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20C8E" w14:textId="77777777" w:rsidR="00946980" w:rsidRDefault="00946980">
      <w:r>
        <w:separator/>
      </w:r>
    </w:p>
  </w:endnote>
  <w:endnote w:type="continuationSeparator" w:id="0">
    <w:p w14:paraId="10D60FB3" w14:textId="77777777" w:rsidR="00946980" w:rsidRDefault="00946980">
      <w:r>
        <w:continuationSeparator/>
      </w:r>
    </w:p>
  </w:endnote>
  <w:endnote w:type="continuationNotice" w:id="1">
    <w:p w14:paraId="490BB575" w14:textId="77777777" w:rsidR="00946980" w:rsidRDefault="00946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1D91" w14:textId="77777777" w:rsidR="00946980" w:rsidRDefault="00946980">
      <w:r>
        <w:separator/>
      </w:r>
    </w:p>
  </w:footnote>
  <w:footnote w:type="continuationSeparator" w:id="0">
    <w:p w14:paraId="2FF741B9" w14:textId="77777777" w:rsidR="00946980" w:rsidRDefault="00946980">
      <w:r>
        <w:continuationSeparator/>
      </w:r>
    </w:p>
  </w:footnote>
  <w:footnote w:type="continuationNotice" w:id="1">
    <w:p w14:paraId="2D592099" w14:textId="77777777" w:rsidR="00946980" w:rsidRDefault="00946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9C31C0"/>
    <w:multiLevelType w:val="hybridMultilevel"/>
    <w:tmpl w:val="67C2DD16"/>
    <w:lvl w:ilvl="0" w:tplc="B39E439E">
      <w:start w:val="2"/>
      <w:numFmt w:val="bullet"/>
      <w:lvlText w:val=""/>
      <w:lvlJc w:val="left"/>
      <w:pPr>
        <w:ind w:left="720" w:hanging="360"/>
      </w:pPr>
      <w:rPr>
        <w:rFonts w:ascii="Symbol" w:eastAsia="PMingLiU" w:hAnsi="Symbol" w:cs="Times"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3"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28"/>
  </w:num>
  <w:num w:numId="2" w16cid:durableId="838620776">
    <w:abstractNumId w:val="19"/>
  </w:num>
  <w:num w:numId="3" w16cid:durableId="963730298">
    <w:abstractNumId w:val="0"/>
  </w:num>
  <w:num w:numId="4" w16cid:durableId="2117824852">
    <w:abstractNumId w:val="30"/>
  </w:num>
  <w:num w:numId="5" w16cid:durableId="2047559156">
    <w:abstractNumId w:val="31"/>
  </w:num>
  <w:num w:numId="6" w16cid:durableId="1589389406">
    <w:abstractNumId w:val="34"/>
  </w:num>
  <w:num w:numId="7" w16cid:durableId="519438396">
    <w:abstractNumId w:val="8"/>
  </w:num>
  <w:num w:numId="8" w16cid:durableId="138764410">
    <w:abstractNumId w:val="10"/>
  </w:num>
  <w:num w:numId="9" w16cid:durableId="1175339552">
    <w:abstractNumId w:val="2"/>
  </w:num>
  <w:num w:numId="10" w16cid:durableId="500585986">
    <w:abstractNumId w:val="40"/>
  </w:num>
  <w:num w:numId="11" w16cid:durableId="1783457424">
    <w:abstractNumId w:val="15"/>
  </w:num>
  <w:num w:numId="12" w16cid:durableId="1838033573">
    <w:abstractNumId w:val="38"/>
  </w:num>
  <w:num w:numId="13" w16cid:durableId="323630388">
    <w:abstractNumId w:val="13"/>
  </w:num>
  <w:num w:numId="14" w16cid:durableId="2104568917">
    <w:abstractNumId w:val="43"/>
  </w:num>
  <w:num w:numId="15" w16cid:durableId="682125125">
    <w:abstractNumId w:val="1"/>
  </w:num>
  <w:num w:numId="16" w16cid:durableId="856385088">
    <w:abstractNumId w:val="37"/>
  </w:num>
  <w:num w:numId="17" w16cid:durableId="1000544308">
    <w:abstractNumId w:val="16"/>
  </w:num>
  <w:num w:numId="18" w16cid:durableId="398093884">
    <w:abstractNumId w:val="21"/>
  </w:num>
  <w:num w:numId="19" w16cid:durableId="275136765">
    <w:abstractNumId w:val="41"/>
  </w:num>
  <w:num w:numId="20" w16cid:durableId="361244838">
    <w:abstractNumId w:val="11"/>
  </w:num>
  <w:num w:numId="21" w16cid:durableId="330722042">
    <w:abstractNumId w:val="18"/>
  </w:num>
  <w:num w:numId="22" w16cid:durableId="1575772873">
    <w:abstractNumId w:val="12"/>
  </w:num>
  <w:num w:numId="23" w16cid:durableId="1341346135">
    <w:abstractNumId w:val="27"/>
  </w:num>
  <w:num w:numId="24" w16cid:durableId="1137336976">
    <w:abstractNumId w:val="39"/>
  </w:num>
  <w:num w:numId="25" w16cid:durableId="1173373513">
    <w:abstractNumId w:val="17"/>
  </w:num>
  <w:num w:numId="26" w16cid:durableId="315569384">
    <w:abstractNumId w:val="4"/>
  </w:num>
  <w:num w:numId="27" w16cid:durableId="1258632010">
    <w:abstractNumId w:val="20"/>
  </w:num>
  <w:num w:numId="28" w16cid:durableId="288166686">
    <w:abstractNumId w:val="14"/>
  </w:num>
  <w:num w:numId="29" w16cid:durableId="958922990">
    <w:abstractNumId w:val="36"/>
  </w:num>
  <w:num w:numId="30" w16cid:durableId="1661150371">
    <w:abstractNumId w:val="23"/>
  </w:num>
  <w:num w:numId="31" w16cid:durableId="1025860256">
    <w:abstractNumId w:val="32"/>
  </w:num>
  <w:num w:numId="32" w16cid:durableId="1624077086">
    <w:abstractNumId w:val="7"/>
  </w:num>
  <w:num w:numId="33" w16cid:durableId="1649240979">
    <w:abstractNumId w:val="9"/>
  </w:num>
  <w:num w:numId="34" w16cid:durableId="245111977">
    <w:abstractNumId w:val="22"/>
  </w:num>
  <w:num w:numId="35" w16cid:durableId="1907762190">
    <w:abstractNumId w:val="35"/>
  </w:num>
  <w:num w:numId="36" w16cid:durableId="1553884533">
    <w:abstractNumId w:val="26"/>
  </w:num>
  <w:num w:numId="37" w16cid:durableId="1535264061">
    <w:abstractNumId w:val="42"/>
  </w:num>
  <w:num w:numId="38" w16cid:durableId="2124500193">
    <w:abstractNumId w:val="5"/>
  </w:num>
  <w:num w:numId="39" w16cid:durableId="1631789066">
    <w:abstractNumId w:val="29"/>
  </w:num>
  <w:num w:numId="40" w16cid:durableId="1640064625">
    <w:abstractNumId w:val="25"/>
  </w:num>
  <w:num w:numId="41" w16cid:durableId="20716287">
    <w:abstractNumId w:val="33"/>
  </w:num>
  <w:num w:numId="42" w16cid:durableId="526142710">
    <w:abstractNumId w:val="24"/>
  </w:num>
  <w:num w:numId="43" w16cid:durableId="93212737">
    <w:abstractNumId w:val="3"/>
  </w:num>
  <w:num w:numId="44" w16cid:durableId="66540123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03E"/>
    <w:rsid w:val="00005168"/>
    <w:rsid w:val="000051A0"/>
    <w:rsid w:val="000054A5"/>
    <w:rsid w:val="000055EA"/>
    <w:rsid w:val="0000564C"/>
    <w:rsid w:val="000058AA"/>
    <w:rsid w:val="00006060"/>
    <w:rsid w:val="00006446"/>
    <w:rsid w:val="00006896"/>
    <w:rsid w:val="00006B33"/>
    <w:rsid w:val="00006DF6"/>
    <w:rsid w:val="00006E92"/>
    <w:rsid w:val="00007328"/>
    <w:rsid w:val="00007531"/>
    <w:rsid w:val="00007CDC"/>
    <w:rsid w:val="00007D4E"/>
    <w:rsid w:val="0001025C"/>
    <w:rsid w:val="000103A0"/>
    <w:rsid w:val="000103A6"/>
    <w:rsid w:val="0001081F"/>
    <w:rsid w:val="00010853"/>
    <w:rsid w:val="00010922"/>
    <w:rsid w:val="00010A23"/>
    <w:rsid w:val="00011B28"/>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20346"/>
    <w:rsid w:val="000204C0"/>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A9"/>
    <w:rsid w:val="000234EE"/>
    <w:rsid w:val="00023557"/>
    <w:rsid w:val="000235FD"/>
    <w:rsid w:val="00023626"/>
    <w:rsid w:val="00023AE5"/>
    <w:rsid w:val="00023F18"/>
    <w:rsid w:val="00023F82"/>
    <w:rsid w:val="0002544D"/>
    <w:rsid w:val="0002564D"/>
    <w:rsid w:val="000257ED"/>
    <w:rsid w:val="00025B12"/>
    <w:rsid w:val="00025E35"/>
    <w:rsid w:val="00025ECA"/>
    <w:rsid w:val="0002600A"/>
    <w:rsid w:val="0002677F"/>
    <w:rsid w:val="00026B76"/>
    <w:rsid w:val="00026CD2"/>
    <w:rsid w:val="000270F2"/>
    <w:rsid w:val="000276D1"/>
    <w:rsid w:val="00027BFF"/>
    <w:rsid w:val="000301DF"/>
    <w:rsid w:val="000308CE"/>
    <w:rsid w:val="00030952"/>
    <w:rsid w:val="00030B6B"/>
    <w:rsid w:val="000310C5"/>
    <w:rsid w:val="000313EB"/>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101E"/>
    <w:rsid w:val="000414A1"/>
    <w:rsid w:val="00041E54"/>
    <w:rsid w:val="000422E2"/>
    <w:rsid w:val="000426FC"/>
    <w:rsid w:val="000428E3"/>
    <w:rsid w:val="00042993"/>
    <w:rsid w:val="00042CFD"/>
    <w:rsid w:val="00042D32"/>
    <w:rsid w:val="00042D69"/>
    <w:rsid w:val="00042D85"/>
    <w:rsid w:val="00042E82"/>
    <w:rsid w:val="00042F22"/>
    <w:rsid w:val="0004328C"/>
    <w:rsid w:val="000432D5"/>
    <w:rsid w:val="000438A0"/>
    <w:rsid w:val="0004395A"/>
    <w:rsid w:val="000440C6"/>
    <w:rsid w:val="000444AF"/>
    <w:rsid w:val="000444EF"/>
    <w:rsid w:val="00045248"/>
    <w:rsid w:val="00045468"/>
    <w:rsid w:val="0004575B"/>
    <w:rsid w:val="00045A0C"/>
    <w:rsid w:val="00045D05"/>
    <w:rsid w:val="0004607C"/>
    <w:rsid w:val="000462C7"/>
    <w:rsid w:val="00046587"/>
    <w:rsid w:val="00046717"/>
    <w:rsid w:val="00046FB1"/>
    <w:rsid w:val="00047566"/>
    <w:rsid w:val="000476C5"/>
    <w:rsid w:val="00047DC4"/>
    <w:rsid w:val="00050546"/>
    <w:rsid w:val="0005061E"/>
    <w:rsid w:val="00050DB3"/>
    <w:rsid w:val="00050DD7"/>
    <w:rsid w:val="00051DFD"/>
    <w:rsid w:val="000521B6"/>
    <w:rsid w:val="00052329"/>
    <w:rsid w:val="00052A07"/>
    <w:rsid w:val="00052AF6"/>
    <w:rsid w:val="000534E3"/>
    <w:rsid w:val="0005374C"/>
    <w:rsid w:val="00053D83"/>
    <w:rsid w:val="00053D8F"/>
    <w:rsid w:val="00053FDB"/>
    <w:rsid w:val="0005438D"/>
    <w:rsid w:val="00054469"/>
    <w:rsid w:val="00054567"/>
    <w:rsid w:val="00054F64"/>
    <w:rsid w:val="000553AC"/>
    <w:rsid w:val="00055871"/>
    <w:rsid w:val="000559C1"/>
    <w:rsid w:val="00055D89"/>
    <w:rsid w:val="0005606A"/>
    <w:rsid w:val="0005647E"/>
    <w:rsid w:val="00056486"/>
    <w:rsid w:val="000569D7"/>
    <w:rsid w:val="00056BA1"/>
    <w:rsid w:val="0005703D"/>
    <w:rsid w:val="00057117"/>
    <w:rsid w:val="000578BF"/>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679"/>
    <w:rsid w:val="00065B32"/>
    <w:rsid w:val="00065E1A"/>
    <w:rsid w:val="000662C6"/>
    <w:rsid w:val="00066971"/>
    <w:rsid w:val="0006737C"/>
    <w:rsid w:val="000673E4"/>
    <w:rsid w:val="00067557"/>
    <w:rsid w:val="000675DF"/>
    <w:rsid w:val="0006782E"/>
    <w:rsid w:val="00067C76"/>
    <w:rsid w:val="00067F06"/>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2CF0"/>
    <w:rsid w:val="0008364C"/>
    <w:rsid w:val="00083CC5"/>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9C1"/>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B7B"/>
    <w:rsid w:val="000A1D17"/>
    <w:rsid w:val="000A1DA5"/>
    <w:rsid w:val="000A2004"/>
    <w:rsid w:val="000A2978"/>
    <w:rsid w:val="000A345B"/>
    <w:rsid w:val="000A3D2F"/>
    <w:rsid w:val="000A4192"/>
    <w:rsid w:val="000A466A"/>
    <w:rsid w:val="000A5072"/>
    <w:rsid w:val="000A51DF"/>
    <w:rsid w:val="000A5272"/>
    <w:rsid w:val="000A56F2"/>
    <w:rsid w:val="000A573E"/>
    <w:rsid w:val="000A6023"/>
    <w:rsid w:val="000A66FA"/>
    <w:rsid w:val="000A68F6"/>
    <w:rsid w:val="000A7044"/>
    <w:rsid w:val="000A74DC"/>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498"/>
    <w:rsid w:val="000B7BC0"/>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7BF4"/>
    <w:rsid w:val="000C7D36"/>
    <w:rsid w:val="000C7E93"/>
    <w:rsid w:val="000D01DD"/>
    <w:rsid w:val="000D041B"/>
    <w:rsid w:val="000D0D07"/>
    <w:rsid w:val="000D10D6"/>
    <w:rsid w:val="000D117B"/>
    <w:rsid w:val="000D13EE"/>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DF4"/>
    <w:rsid w:val="000E1E92"/>
    <w:rsid w:val="000E1F23"/>
    <w:rsid w:val="000E2193"/>
    <w:rsid w:val="000E25D0"/>
    <w:rsid w:val="000E2600"/>
    <w:rsid w:val="000E262E"/>
    <w:rsid w:val="000E2915"/>
    <w:rsid w:val="000E2D99"/>
    <w:rsid w:val="000E36D8"/>
    <w:rsid w:val="000E3B64"/>
    <w:rsid w:val="000E3C25"/>
    <w:rsid w:val="000E3F4A"/>
    <w:rsid w:val="000E4661"/>
    <w:rsid w:val="000E49B6"/>
    <w:rsid w:val="000E5723"/>
    <w:rsid w:val="000E57D9"/>
    <w:rsid w:val="000E605F"/>
    <w:rsid w:val="000E61FA"/>
    <w:rsid w:val="000E6868"/>
    <w:rsid w:val="000E6D74"/>
    <w:rsid w:val="000E6EA2"/>
    <w:rsid w:val="000E7440"/>
    <w:rsid w:val="000E7B6D"/>
    <w:rsid w:val="000E7C7E"/>
    <w:rsid w:val="000E7D24"/>
    <w:rsid w:val="000E7E05"/>
    <w:rsid w:val="000F02F5"/>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8E"/>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D7A"/>
    <w:rsid w:val="00105EB2"/>
    <w:rsid w:val="0010618A"/>
    <w:rsid w:val="001062FB"/>
    <w:rsid w:val="001063E6"/>
    <w:rsid w:val="0010664A"/>
    <w:rsid w:val="0010797E"/>
    <w:rsid w:val="00107FC3"/>
    <w:rsid w:val="001102B4"/>
    <w:rsid w:val="00110324"/>
    <w:rsid w:val="0011064F"/>
    <w:rsid w:val="0011080F"/>
    <w:rsid w:val="00110F8E"/>
    <w:rsid w:val="001110EA"/>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29BA"/>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3D7"/>
    <w:rsid w:val="00130B88"/>
    <w:rsid w:val="001312E2"/>
    <w:rsid w:val="0013165A"/>
    <w:rsid w:val="001317A3"/>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0EB1"/>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AAE"/>
    <w:rsid w:val="00150CD2"/>
    <w:rsid w:val="001515B6"/>
    <w:rsid w:val="00151C11"/>
    <w:rsid w:val="00151C7E"/>
    <w:rsid w:val="00151E23"/>
    <w:rsid w:val="00152269"/>
    <w:rsid w:val="001526E0"/>
    <w:rsid w:val="00152727"/>
    <w:rsid w:val="001529CF"/>
    <w:rsid w:val="00152B98"/>
    <w:rsid w:val="00152DFF"/>
    <w:rsid w:val="00152F8C"/>
    <w:rsid w:val="00153610"/>
    <w:rsid w:val="00153E31"/>
    <w:rsid w:val="0015402A"/>
    <w:rsid w:val="00154063"/>
    <w:rsid w:val="00154271"/>
    <w:rsid w:val="0015498C"/>
    <w:rsid w:val="00154DCE"/>
    <w:rsid w:val="00154F6B"/>
    <w:rsid w:val="00154FE5"/>
    <w:rsid w:val="001551B5"/>
    <w:rsid w:val="0015572B"/>
    <w:rsid w:val="00155761"/>
    <w:rsid w:val="00155BC4"/>
    <w:rsid w:val="001561C9"/>
    <w:rsid w:val="001569BE"/>
    <w:rsid w:val="00157157"/>
    <w:rsid w:val="00157CE7"/>
    <w:rsid w:val="00160082"/>
    <w:rsid w:val="001600E2"/>
    <w:rsid w:val="00160169"/>
    <w:rsid w:val="0016040C"/>
    <w:rsid w:val="00160872"/>
    <w:rsid w:val="00160908"/>
    <w:rsid w:val="00161302"/>
    <w:rsid w:val="0016148A"/>
    <w:rsid w:val="0016195D"/>
    <w:rsid w:val="001619AF"/>
    <w:rsid w:val="00161AB3"/>
    <w:rsid w:val="00162656"/>
    <w:rsid w:val="00162D1B"/>
    <w:rsid w:val="001632AC"/>
    <w:rsid w:val="001635E7"/>
    <w:rsid w:val="00164070"/>
    <w:rsid w:val="001646E5"/>
    <w:rsid w:val="00164809"/>
    <w:rsid w:val="00164AC6"/>
    <w:rsid w:val="00164E20"/>
    <w:rsid w:val="00164F44"/>
    <w:rsid w:val="00165310"/>
    <w:rsid w:val="001659C1"/>
    <w:rsid w:val="00165A9C"/>
    <w:rsid w:val="00165AC5"/>
    <w:rsid w:val="0016638B"/>
    <w:rsid w:val="001663DA"/>
    <w:rsid w:val="001665FA"/>
    <w:rsid w:val="00166C8C"/>
    <w:rsid w:val="001670A8"/>
    <w:rsid w:val="001678B2"/>
    <w:rsid w:val="00167997"/>
    <w:rsid w:val="00167BDB"/>
    <w:rsid w:val="00167F95"/>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5BC"/>
    <w:rsid w:val="001735FC"/>
    <w:rsid w:val="001736CB"/>
    <w:rsid w:val="00173962"/>
    <w:rsid w:val="00173A8E"/>
    <w:rsid w:val="0017422B"/>
    <w:rsid w:val="00174FCC"/>
    <w:rsid w:val="0017502C"/>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2690"/>
    <w:rsid w:val="0018310A"/>
    <w:rsid w:val="00183DF8"/>
    <w:rsid w:val="001841B0"/>
    <w:rsid w:val="00184258"/>
    <w:rsid w:val="00184270"/>
    <w:rsid w:val="00184275"/>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12F7"/>
    <w:rsid w:val="0019130F"/>
    <w:rsid w:val="001913CE"/>
    <w:rsid w:val="0019151B"/>
    <w:rsid w:val="00191916"/>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673"/>
    <w:rsid w:val="001979A0"/>
    <w:rsid w:val="00197DF9"/>
    <w:rsid w:val="001A0203"/>
    <w:rsid w:val="001A030F"/>
    <w:rsid w:val="001A035E"/>
    <w:rsid w:val="001A06DD"/>
    <w:rsid w:val="001A079F"/>
    <w:rsid w:val="001A07DA"/>
    <w:rsid w:val="001A08DD"/>
    <w:rsid w:val="001A0992"/>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CD4"/>
    <w:rsid w:val="001A6DFA"/>
    <w:rsid w:val="001A78E3"/>
    <w:rsid w:val="001A7915"/>
    <w:rsid w:val="001B0170"/>
    <w:rsid w:val="001B0205"/>
    <w:rsid w:val="001B082E"/>
    <w:rsid w:val="001B0A74"/>
    <w:rsid w:val="001B0D97"/>
    <w:rsid w:val="001B0E10"/>
    <w:rsid w:val="001B17A9"/>
    <w:rsid w:val="001B1BC3"/>
    <w:rsid w:val="001B1FBE"/>
    <w:rsid w:val="001B28FE"/>
    <w:rsid w:val="001B2A1C"/>
    <w:rsid w:val="001B2BAD"/>
    <w:rsid w:val="001B2BB6"/>
    <w:rsid w:val="001B2F6D"/>
    <w:rsid w:val="001B3253"/>
    <w:rsid w:val="001B35E5"/>
    <w:rsid w:val="001B3C49"/>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45D"/>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FDD"/>
    <w:rsid w:val="001C51AC"/>
    <w:rsid w:val="001C55E8"/>
    <w:rsid w:val="001C581A"/>
    <w:rsid w:val="001C5AFA"/>
    <w:rsid w:val="001C5CF6"/>
    <w:rsid w:val="001C5EF2"/>
    <w:rsid w:val="001C6353"/>
    <w:rsid w:val="001C688D"/>
    <w:rsid w:val="001C6914"/>
    <w:rsid w:val="001C7402"/>
    <w:rsid w:val="001C7740"/>
    <w:rsid w:val="001C7B97"/>
    <w:rsid w:val="001D01F0"/>
    <w:rsid w:val="001D02B0"/>
    <w:rsid w:val="001D032A"/>
    <w:rsid w:val="001D0A84"/>
    <w:rsid w:val="001D0BDD"/>
    <w:rsid w:val="001D1439"/>
    <w:rsid w:val="001D1582"/>
    <w:rsid w:val="001D16BF"/>
    <w:rsid w:val="001D1D31"/>
    <w:rsid w:val="001D2260"/>
    <w:rsid w:val="001D2378"/>
    <w:rsid w:val="001D23E1"/>
    <w:rsid w:val="001D24BE"/>
    <w:rsid w:val="001D25ED"/>
    <w:rsid w:val="001D2916"/>
    <w:rsid w:val="001D30D1"/>
    <w:rsid w:val="001D3486"/>
    <w:rsid w:val="001D3AC0"/>
    <w:rsid w:val="001D427B"/>
    <w:rsid w:val="001D43B2"/>
    <w:rsid w:val="001D4469"/>
    <w:rsid w:val="001D4EAC"/>
    <w:rsid w:val="001D4F01"/>
    <w:rsid w:val="001D51BA"/>
    <w:rsid w:val="001D53E7"/>
    <w:rsid w:val="001D54AE"/>
    <w:rsid w:val="001D5690"/>
    <w:rsid w:val="001D59D4"/>
    <w:rsid w:val="001D5E22"/>
    <w:rsid w:val="001D602D"/>
    <w:rsid w:val="001D61A0"/>
    <w:rsid w:val="001D61D7"/>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31"/>
    <w:rsid w:val="001E4201"/>
    <w:rsid w:val="001E4C2C"/>
    <w:rsid w:val="001E4D54"/>
    <w:rsid w:val="001E4DF7"/>
    <w:rsid w:val="001E53BA"/>
    <w:rsid w:val="001E58E2"/>
    <w:rsid w:val="001E5BD5"/>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7D"/>
    <w:rsid w:val="001F534C"/>
    <w:rsid w:val="001F54C5"/>
    <w:rsid w:val="001F6124"/>
    <w:rsid w:val="001F662C"/>
    <w:rsid w:val="001F688F"/>
    <w:rsid w:val="001F7074"/>
    <w:rsid w:val="001F7A9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855"/>
    <w:rsid w:val="00213C98"/>
    <w:rsid w:val="00213F7E"/>
    <w:rsid w:val="00213FD3"/>
    <w:rsid w:val="002140A5"/>
    <w:rsid w:val="002143A2"/>
    <w:rsid w:val="00214AAB"/>
    <w:rsid w:val="00214DA8"/>
    <w:rsid w:val="00215227"/>
    <w:rsid w:val="0021533B"/>
    <w:rsid w:val="00215423"/>
    <w:rsid w:val="00215697"/>
    <w:rsid w:val="002157AF"/>
    <w:rsid w:val="002157E0"/>
    <w:rsid w:val="002158FA"/>
    <w:rsid w:val="00215A8A"/>
    <w:rsid w:val="002162E4"/>
    <w:rsid w:val="00216719"/>
    <w:rsid w:val="00216836"/>
    <w:rsid w:val="0021692F"/>
    <w:rsid w:val="00216952"/>
    <w:rsid w:val="00216AC1"/>
    <w:rsid w:val="00216BA3"/>
    <w:rsid w:val="00216D36"/>
    <w:rsid w:val="0021706D"/>
    <w:rsid w:val="002173D2"/>
    <w:rsid w:val="002179D3"/>
    <w:rsid w:val="00217A1A"/>
    <w:rsid w:val="00217B19"/>
    <w:rsid w:val="00220600"/>
    <w:rsid w:val="002213E0"/>
    <w:rsid w:val="00221BA0"/>
    <w:rsid w:val="00222094"/>
    <w:rsid w:val="002224DB"/>
    <w:rsid w:val="00222A18"/>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2C3"/>
    <w:rsid w:val="00225431"/>
    <w:rsid w:val="00225BB8"/>
    <w:rsid w:val="00225C54"/>
    <w:rsid w:val="002261BE"/>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7D6"/>
    <w:rsid w:val="002348F0"/>
    <w:rsid w:val="00234C85"/>
    <w:rsid w:val="0023507B"/>
    <w:rsid w:val="002350AE"/>
    <w:rsid w:val="00235350"/>
    <w:rsid w:val="00235632"/>
    <w:rsid w:val="00235746"/>
    <w:rsid w:val="0023579A"/>
    <w:rsid w:val="00235872"/>
    <w:rsid w:val="00235DEC"/>
    <w:rsid w:val="00235E37"/>
    <w:rsid w:val="00236829"/>
    <w:rsid w:val="002369C7"/>
    <w:rsid w:val="00236BE0"/>
    <w:rsid w:val="00236C12"/>
    <w:rsid w:val="00236C69"/>
    <w:rsid w:val="00237083"/>
    <w:rsid w:val="00237260"/>
    <w:rsid w:val="00237342"/>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9FD"/>
    <w:rsid w:val="00242A05"/>
    <w:rsid w:val="00242FB0"/>
    <w:rsid w:val="00243049"/>
    <w:rsid w:val="002435B3"/>
    <w:rsid w:val="0024392B"/>
    <w:rsid w:val="00243ADC"/>
    <w:rsid w:val="00243D44"/>
    <w:rsid w:val="00243F7A"/>
    <w:rsid w:val="00244197"/>
    <w:rsid w:val="00244875"/>
    <w:rsid w:val="0024492E"/>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DC6"/>
    <w:rsid w:val="00254E9E"/>
    <w:rsid w:val="00255271"/>
    <w:rsid w:val="002552E3"/>
    <w:rsid w:val="00255646"/>
    <w:rsid w:val="00255D52"/>
    <w:rsid w:val="0025635A"/>
    <w:rsid w:val="00256365"/>
    <w:rsid w:val="00256B3D"/>
    <w:rsid w:val="0025716C"/>
    <w:rsid w:val="00257543"/>
    <w:rsid w:val="00257725"/>
    <w:rsid w:val="00257954"/>
    <w:rsid w:val="00257C04"/>
    <w:rsid w:val="00260044"/>
    <w:rsid w:val="0026067B"/>
    <w:rsid w:val="00260B05"/>
    <w:rsid w:val="00260E71"/>
    <w:rsid w:val="00260F49"/>
    <w:rsid w:val="002616E3"/>
    <w:rsid w:val="002617E7"/>
    <w:rsid w:val="00261AA1"/>
    <w:rsid w:val="00261F76"/>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AE6"/>
    <w:rsid w:val="00276B8B"/>
    <w:rsid w:val="0027753D"/>
    <w:rsid w:val="00277CE4"/>
    <w:rsid w:val="002805F5"/>
    <w:rsid w:val="00280751"/>
    <w:rsid w:val="00280C94"/>
    <w:rsid w:val="0028124F"/>
    <w:rsid w:val="00281B47"/>
    <w:rsid w:val="00281C2C"/>
    <w:rsid w:val="00281D30"/>
    <w:rsid w:val="00282541"/>
    <w:rsid w:val="00282747"/>
    <w:rsid w:val="0028280A"/>
    <w:rsid w:val="00282927"/>
    <w:rsid w:val="00282ED5"/>
    <w:rsid w:val="00282F39"/>
    <w:rsid w:val="002830EF"/>
    <w:rsid w:val="002835A7"/>
    <w:rsid w:val="00283677"/>
    <w:rsid w:val="002839A6"/>
    <w:rsid w:val="00283ECB"/>
    <w:rsid w:val="002846B0"/>
    <w:rsid w:val="00284823"/>
    <w:rsid w:val="002848EA"/>
    <w:rsid w:val="002849E8"/>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14A6"/>
    <w:rsid w:val="0029191D"/>
    <w:rsid w:val="002919B1"/>
    <w:rsid w:val="00291BFB"/>
    <w:rsid w:val="00291CF8"/>
    <w:rsid w:val="00291DFA"/>
    <w:rsid w:val="00291ECC"/>
    <w:rsid w:val="00292BFA"/>
    <w:rsid w:val="00292CAA"/>
    <w:rsid w:val="00292E35"/>
    <w:rsid w:val="00292EB7"/>
    <w:rsid w:val="00292F1E"/>
    <w:rsid w:val="00294064"/>
    <w:rsid w:val="00294426"/>
    <w:rsid w:val="00294641"/>
    <w:rsid w:val="0029468D"/>
    <w:rsid w:val="002946CC"/>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55E"/>
    <w:rsid w:val="002A0583"/>
    <w:rsid w:val="002A06D8"/>
    <w:rsid w:val="002A081C"/>
    <w:rsid w:val="002A09CF"/>
    <w:rsid w:val="002A0A2B"/>
    <w:rsid w:val="002A0ADA"/>
    <w:rsid w:val="002A0EA0"/>
    <w:rsid w:val="002A0F4B"/>
    <w:rsid w:val="002A108E"/>
    <w:rsid w:val="002A16E9"/>
    <w:rsid w:val="002A1D23"/>
    <w:rsid w:val="002A1D4E"/>
    <w:rsid w:val="002A1D72"/>
    <w:rsid w:val="002A1D8C"/>
    <w:rsid w:val="002A1ED7"/>
    <w:rsid w:val="002A1F6B"/>
    <w:rsid w:val="002A2869"/>
    <w:rsid w:val="002A2B57"/>
    <w:rsid w:val="002A2BE3"/>
    <w:rsid w:val="002A349E"/>
    <w:rsid w:val="002A3642"/>
    <w:rsid w:val="002A387D"/>
    <w:rsid w:val="002A3BB1"/>
    <w:rsid w:val="002A408A"/>
    <w:rsid w:val="002A4396"/>
    <w:rsid w:val="002A476C"/>
    <w:rsid w:val="002A4A75"/>
    <w:rsid w:val="002A4B93"/>
    <w:rsid w:val="002A4D84"/>
    <w:rsid w:val="002A4E9F"/>
    <w:rsid w:val="002A5108"/>
    <w:rsid w:val="002A527A"/>
    <w:rsid w:val="002A5437"/>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980"/>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AB1"/>
    <w:rsid w:val="002C4C67"/>
    <w:rsid w:val="002C538B"/>
    <w:rsid w:val="002C573B"/>
    <w:rsid w:val="002C5ECF"/>
    <w:rsid w:val="002C622A"/>
    <w:rsid w:val="002C68E4"/>
    <w:rsid w:val="002C6FDC"/>
    <w:rsid w:val="002C731D"/>
    <w:rsid w:val="002C7508"/>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D52"/>
    <w:rsid w:val="002D2DBA"/>
    <w:rsid w:val="002D2F3B"/>
    <w:rsid w:val="002D3112"/>
    <w:rsid w:val="002D32B1"/>
    <w:rsid w:val="002D337A"/>
    <w:rsid w:val="002D34B2"/>
    <w:rsid w:val="002D3B13"/>
    <w:rsid w:val="002D3D24"/>
    <w:rsid w:val="002D456A"/>
    <w:rsid w:val="002D48B0"/>
    <w:rsid w:val="002D4AFC"/>
    <w:rsid w:val="002D5B36"/>
    <w:rsid w:val="002D5B37"/>
    <w:rsid w:val="002D5B8E"/>
    <w:rsid w:val="002D5C6F"/>
    <w:rsid w:val="002D5C7E"/>
    <w:rsid w:val="002D5F8F"/>
    <w:rsid w:val="002D6338"/>
    <w:rsid w:val="002D69A0"/>
    <w:rsid w:val="002D69A2"/>
    <w:rsid w:val="002D6DC7"/>
    <w:rsid w:val="002D6E81"/>
    <w:rsid w:val="002D7400"/>
    <w:rsid w:val="002D7637"/>
    <w:rsid w:val="002D76C3"/>
    <w:rsid w:val="002D7900"/>
    <w:rsid w:val="002D7CB0"/>
    <w:rsid w:val="002D7FEC"/>
    <w:rsid w:val="002E0A65"/>
    <w:rsid w:val="002E0ACB"/>
    <w:rsid w:val="002E0C7C"/>
    <w:rsid w:val="002E11F1"/>
    <w:rsid w:val="002E17F2"/>
    <w:rsid w:val="002E1C4F"/>
    <w:rsid w:val="002E1E77"/>
    <w:rsid w:val="002E2D46"/>
    <w:rsid w:val="002E392A"/>
    <w:rsid w:val="002E3A77"/>
    <w:rsid w:val="002E3EC3"/>
    <w:rsid w:val="002E4361"/>
    <w:rsid w:val="002E4434"/>
    <w:rsid w:val="002E4B80"/>
    <w:rsid w:val="002E4C6A"/>
    <w:rsid w:val="002E52FA"/>
    <w:rsid w:val="002E543F"/>
    <w:rsid w:val="002E545A"/>
    <w:rsid w:val="002E5A86"/>
    <w:rsid w:val="002E5CA4"/>
    <w:rsid w:val="002E5E97"/>
    <w:rsid w:val="002E62F0"/>
    <w:rsid w:val="002E6460"/>
    <w:rsid w:val="002E66AB"/>
    <w:rsid w:val="002E6ED0"/>
    <w:rsid w:val="002E6F04"/>
    <w:rsid w:val="002E71D2"/>
    <w:rsid w:val="002E720A"/>
    <w:rsid w:val="002E7768"/>
    <w:rsid w:val="002E7CAE"/>
    <w:rsid w:val="002E7CCC"/>
    <w:rsid w:val="002F037E"/>
    <w:rsid w:val="002F05C5"/>
    <w:rsid w:val="002F0BA1"/>
    <w:rsid w:val="002F1241"/>
    <w:rsid w:val="002F13E4"/>
    <w:rsid w:val="002F141A"/>
    <w:rsid w:val="002F2642"/>
    <w:rsid w:val="002F2771"/>
    <w:rsid w:val="002F2B65"/>
    <w:rsid w:val="002F2BE8"/>
    <w:rsid w:val="002F2CD4"/>
    <w:rsid w:val="002F2DF1"/>
    <w:rsid w:val="002F3093"/>
    <w:rsid w:val="002F3325"/>
    <w:rsid w:val="002F37A9"/>
    <w:rsid w:val="002F3B22"/>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96B"/>
    <w:rsid w:val="002F7A0A"/>
    <w:rsid w:val="0030009E"/>
    <w:rsid w:val="00300196"/>
    <w:rsid w:val="00300985"/>
    <w:rsid w:val="00300D86"/>
    <w:rsid w:val="00300DBF"/>
    <w:rsid w:val="0030101C"/>
    <w:rsid w:val="003011AC"/>
    <w:rsid w:val="00301CE6"/>
    <w:rsid w:val="00302056"/>
    <w:rsid w:val="00302076"/>
    <w:rsid w:val="0030230D"/>
    <w:rsid w:val="0030256B"/>
    <w:rsid w:val="003025DB"/>
    <w:rsid w:val="0030267C"/>
    <w:rsid w:val="0030296B"/>
    <w:rsid w:val="00303498"/>
    <w:rsid w:val="00303745"/>
    <w:rsid w:val="00303F5F"/>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DDC"/>
    <w:rsid w:val="00313FD6"/>
    <w:rsid w:val="00314124"/>
    <w:rsid w:val="003143BD"/>
    <w:rsid w:val="0031442C"/>
    <w:rsid w:val="003146E9"/>
    <w:rsid w:val="003147A2"/>
    <w:rsid w:val="00314A18"/>
    <w:rsid w:val="00314FA5"/>
    <w:rsid w:val="00314FFB"/>
    <w:rsid w:val="0031518A"/>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1A6C"/>
    <w:rsid w:val="003222A0"/>
    <w:rsid w:val="00322737"/>
    <w:rsid w:val="00322744"/>
    <w:rsid w:val="00322C9F"/>
    <w:rsid w:val="00322E4F"/>
    <w:rsid w:val="00322FD8"/>
    <w:rsid w:val="0032327A"/>
    <w:rsid w:val="003233D8"/>
    <w:rsid w:val="00323FCC"/>
    <w:rsid w:val="003243D4"/>
    <w:rsid w:val="003244B6"/>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A59"/>
    <w:rsid w:val="00336BDA"/>
    <w:rsid w:val="00336C5A"/>
    <w:rsid w:val="00337E85"/>
    <w:rsid w:val="00337FFD"/>
    <w:rsid w:val="003404B9"/>
    <w:rsid w:val="003404EF"/>
    <w:rsid w:val="003411AE"/>
    <w:rsid w:val="0034128D"/>
    <w:rsid w:val="00341422"/>
    <w:rsid w:val="00341947"/>
    <w:rsid w:val="00341C4C"/>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C4F"/>
    <w:rsid w:val="0035005E"/>
    <w:rsid w:val="00350141"/>
    <w:rsid w:val="00350196"/>
    <w:rsid w:val="00350DA8"/>
    <w:rsid w:val="00351050"/>
    <w:rsid w:val="00351482"/>
    <w:rsid w:val="0035182B"/>
    <w:rsid w:val="00352001"/>
    <w:rsid w:val="00352613"/>
    <w:rsid w:val="0035296A"/>
    <w:rsid w:val="00352BC3"/>
    <w:rsid w:val="00352FEF"/>
    <w:rsid w:val="00353399"/>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A91"/>
    <w:rsid w:val="00360C83"/>
    <w:rsid w:val="00360C94"/>
    <w:rsid w:val="00361508"/>
    <w:rsid w:val="00361675"/>
    <w:rsid w:val="00361A2C"/>
    <w:rsid w:val="00361D3D"/>
    <w:rsid w:val="00362001"/>
    <w:rsid w:val="00362090"/>
    <w:rsid w:val="00362217"/>
    <w:rsid w:val="003623AE"/>
    <w:rsid w:val="00362AF3"/>
    <w:rsid w:val="00362FAB"/>
    <w:rsid w:val="0036300E"/>
    <w:rsid w:val="003631E2"/>
    <w:rsid w:val="00363816"/>
    <w:rsid w:val="00363D86"/>
    <w:rsid w:val="00364045"/>
    <w:rsid w:val="00364410"/>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C71"/>
    <w:rsid w:val="00367D13"/>
    <w:rsid w:val="003709C1"/>
    <w:rsid w:val="00370BB3"/>
    <w:rsid w:val="00370CA8"/>
    <w:rsid w:val="00370E47"/>
    <w:rsid w:val="00371782"/>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5322"/>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CF8"/>
    <w:rsid w:val="00391DB5"/>
    <w:rsid w:val="003926E1"/>
    <w:rsid w:val="00392E91"/>
    <w:rsid w:val="003931FC"/>
    <w:rsid w:val="0039331B"/>
    <w:rsid w:val="00393468"/>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9F8"/>
    <w:rsid w:val="00397C92"/>
    <w:rsid w:val="003A0110"/>
    <w:rsid w:val="003A0698"/>
    <w:rsid w:val="003A0902"/>
    <w:rsid w:val="003A0C32"/>
    <w:rsid w:val="003A0CA0"/>
    <w:rsid w:val="003A10A3"/>
    <w:rsid w:val="003A1177"/>
    <w:rsid w:val="003A1375"/>
    <w:rsid w:val="003A1860"/>
    <w:rsid w:val="003A1EC2"/>
    <w:rsid w:val="003A1F94"/>
    <w:rsid w:val="003A21D4"/>
    <w:rsid w:val="003A2223"/>
    <w:rsid w:val="003A2663"/>
    <w:rsid w:val="003A29D6"/>
    <w:rsid w:val="003A2A0F"/>
    <w:rsid w:val="003A3030"/>
    <w:rsid w:val="003A3097"/>
    <w:rsid w:val="003A3DE4"/>
    <w:rsid w:val="003A4038"/>
    <w:rsid w:val="003A4115"/>
    <w:rsid w:val="003A420A"/>
    <w:rsid w:val="003A45A1"/>
    <w:rsid w:val="003A483E"/>
    <w:rsid w:val="003A4EE8"/>
    <w:rsid w:val="003A56AB"/>
    <w:rsid w:val="003A5807"/>
    <w:rsid w:val="003A5913"/>
    <w:rsid w:val="003A5B0A"/>
    <w:rsid w:val="003A63A8"/>
    <w:rsid w:val="003A6BAC"/>
    <w:rsid w:val="003A70A4"/>
    <w:rsid w:val="003A7924"/>
    <w:rsid w:val="003A7D00"/>
    <w:rsid w:val="003A7E70"/>
    <w:rsid w:val="003A7EE7"/>
    <w:rsid w:val="003A7EF3"/>
    <w:rsid w:val="003A7F55"/>
    <w:rsid w:val="003A7FDF"/>
    <w:rsid w:val="003B03BF"/>
    <w:rsid w:val="003B05CD"/>
    <w:rsid w:val="003B0650"/>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2AA"/>
    <w:rsid w:val="003B54FE"/>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525"/>
    <w:rsid w:val="003C0533"/>
    <w:rsid w:val="003C0A3F"/>
    <w:rsid w:val="003C0B76"/>
    <w:rsid w:val="003C0EFF"/>
    <w:rsid w:val="003C11C8"/>
    <w:rsid w:val="003C1624"/>
    <w:rsid w:val="003C1BCA"/>
    <w:rsid w:val="003C1BF3"/>
    <w:rsid w:val="003C2288"/>
    <w:rsid w:val="003C2702"/>
    <w:rsid w:val="003C295D"/>
    <w:rsid w:val="003C2A2F"/>
    <w:rsid w:val="003C2AD2"/>
    <w:rsid w:val="003C2B51"/>
    <w:rsid w:val="003C2C0F"/>
    <w:rsid w:val="003C2C44"/>
    <w:rsid w:val="003C3C1B"/>
    <w:rsid w:val="003C3F2F"/>
    <w:rsid w:val="003C4137"/>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A42"/>
    <w:rsid w:val="003C7D39"/>
    <w:rsid w:val="003D01DF"/>
    <w:rsid w:val="003D02AE"/>
    <w:rsid w:val="003D0BD7"/>
    <w:rsid w:val="003D0F09"/>
    <w:rsid w:val="003D109F"/>
    <w:rsid w:val="003D114F"/>
    <w:rsid w:val="003D1633"/>
    <w:rsid w:val="003D170B"/>
    <w:rsid w:val="003D2068"/>
    <w:rsid w:val="003D219B"/>
    <w:rsid w:val="003D21D7"/>
    <w:rsid w:val="003D233D"/>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B72"/>
    <w:rsid w:val="003E3DE3"/>
    <w:rsid w:val="003E3EF3"/>
    <w:rsid w:val="003E3EF4"/>
    <w:rsid w:val="003E44A4"/>
    <w:rsid w:val="003E45E0"/>
    <w:rsid w:val="003E4938"/>
    <w:rsid w:val="003E4A1C"/>
    <w:rsid w:val="003E4AEE"/>
    <w:rsid w:val="003E4BCE"/>
    <w:rsid w:val="003E4C94"/>
    <w:rsid w:val="003E4CC9"/>
    <w:rsid w:val="003E4FDB"/>
    <w:rsid w:val="003E4FF6"/>
    <w:rsid w:val="003E51EE"/>
    <w:rsid w:val="003E55E4"/>
    <w:rsid w:val="003E5669"/>
    <w:rsid w:val="003E5747"/>
    <w:rsid w:val="003E5B06"/>
    <w:rsid w:val="003E5C91"/>
    <w:rsid w:val="003E5DC1"/>
    <w:rsid w:val="003E629B"/>
    <w:rsid w:val="003E65A6"/>
    <w:rsid w:val="003E6687"/>
    <w:rsid w:val="003E66B5"/>
    <w:rsid w:val="003E7098"/>
    <w:rsid w:val="003E743D"/>
    <w:rsid w:val="003E74E3"/>
    <w:rsid w:val="003E7778"/>
    <w:rsid w:val="003E7955"/>
    <w:rsid w:val="003E7CF8"/>
    <w:rsid w:val="003E7F6D"/>
    <w:rsid w:val="003F05C7"/>
    <w:rsid w:val="003F064A"/>
    <w:rsid w:val="003F0D54"/>
    <w:rsid w:val="003F168A"/>
    <w:rsid w:val="003F1B32"/>
    <w:rsid w:val="003F1DE3"/>
    <w:rsid w:val="003F23BC"/>
    <w:rsid w:val="003F2ACA"/>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F4F"/>
    <w:rsid w:val="00404392"/>
    <w:rsid w:val="0040454C"/>
    <w:rsid w:val="00404B0E"/>
    <w:rsid w:val="00404D48"/>
    <w:rsid w:val="00404FB2"/>
    <w:rsid w:val="00405102"/>
    <w:rsid w:val="0040512B"/>
    <w:rsid w:val="0040524B"/>
    <w:rsid w:val="004057B5"/>
    <w:rsid w:val="004059F0"/>
    <w:rsid w:val="00405CA5"/>
    <w:rsid w:val="00406469"/>
    <w:rsid w:val="004064AA"/>
    <w:rsid w:val="004066F2"/>
    <w:rsid w:val="0040695A"/>
    <w:rsid w:val="004069AB"/>
    <w:rsid w:val="00406BF2"/>
    <w:rsid w:val="0040735B"/>
    <w:rsid w:val="004079B2"/>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BE"/>
    <w:rsid w:val="00420AE8"/>
    <w:rsid w:val="00420B4F"/>
    <w:rsid w:val="0042102B"/>
    <w:rsid w:val="00421105"/>
    <w:rsid w:val="004215F9"/>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D4C"/>
    <w:rsid w:val="00431E46"/>
    <w:rsid w:val="00432410"/>
    <w:rsid w:val="00432588"/>
    <w:rsid w:val="004327AB"/>
    <w:rsid w:val="00432CFD"/>
    <w:rsid w:val="00432FCC"/>
    <w:rsid w:val="00433066"/>
    <w:rsid w:val="004330E8"/>
    <w:rsid w:val="00433342"/>
    <w:rsid w:val="00433BF6"/>
    <w:rsid w:val="00433DA8"/>
    <w:rsid w:val="0043445A"/>
    <w:rsid w:val="00434BCE"/>
    <w:rsid w:val="00434DE5"/>
    <w:rsid w:val="00434E09"/>
    <w:rsid w:val="004362F6"/>
    <w:rsid w:val="00436F26"/>
    <w:rsid w:val="00436F6B"/>
    <w:rsid w:val="004373C1"/>
    <w:rsid w:val="00437447"/>
    <w:rsid w:val="00437A56"/>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085"/>
    <w:rsid w:val="004431DC"/>
    <w:rsid w:val="004436FF"/>
    <w:rsid w:val="00443715"/>
    <w:rsid w:val="004439D6"/>
    <w:rsid w:val="00443C62"/>
    <w:rsid w:val="00444134"/>
    <w:rsid w:val="00444967"/>
    <w:rsid w:val="00444A4E"/>
    <w:rsid w:val="00444B08"/>
    <w:rsid w:val="00444F56"/>
    <w:rsid w:val="004451A7"/>
    <w:rsid w:val="004456E0"/>
    <w:rsid w:val="004457E7"/>
    <w:rsid w:val="0044591A"/>
    <w:rsid w:val="0044642E"/>
    <w:rsid w:val="00446455"/>
    <w:rsid w:val="00446488"/>
    <w:rsid w:val="00446D12"/>
    <w:rsid w:val="00446F0F"/>
    <w:rsid w:val="004478EE"/>
    <w:rsid w:val="00447F7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3A7"/>
    <w:rsid w:val="00461413"/>
    <w:rsid w:val="004618D6"/>
    <w:rsid w:val="00461B18"/>
    <w:rsid w:val="00461D8F"/>
    <w:rsid w:val="00462549"/>
    <w:rsid w:val="00462C60"/>
    <w:rsid w:val="0046331E"/>
    <w:rsid w:val="00463377"/>
    <w:rsid w:val="004634E0"/>
    <w:rsid w:val="00463857"/>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166"/>
    <w:rsid w:val="0047027F"/>
    <w:rsid w:val="00470351"/>
    <w:rsid w:val="004706C4"/>
    <w:rsid w:val="00470C31"/>
    <w:rsid w:val="00470D51"/>
    <w:rsid w:val="00470FD8"/>
    <w:rsid w:val="0047104D"/>
    <w:rsid w:val="0047116E"/>
    <w:rsid w:val="00471686"/>
    <w:rsid w:val="004716F6"/>
    <w:rsid w:val="00471CB9"/>
    <w:rsid w:val="00471DE0"/>
    <w:rsid w:val="00472258"/>
    <w:rsid w:val="00472372"/>
    <w:rsid w:val="00472636"/>
    <w:rsid w:val="00472701"/>
    <w:rsid w:val="00472947"/>
    <w:rsid w:val="00472982"/>
    <w:rsid w:val="00472B3F"/>
    <w:rsid w:val="004730ED"/>
    <w:rsid w:val="004734D0"/>
    <w:rsid w:val="00473618"/>
    <w:rsid w:val="0047396D"/>
    <w:rsid w:val="00473A58"/>
    <w:rsid w:val="00473F74"/>
    <w:rsid w:val="004745E3"/>
    <w:rsid w:val="004748A1"/>
    <w:rsid w:val="00474D98"/>
    <w:rsid w:val="00474E48"/>
    <w:rsid w:val="00475121"/>
    <w:rsid w:val="0047519C"/>
    <w:rsid w:val="0047556B"/>
    <w:rsid w:val="00475714"/>
    <w:rsid w:val="004757C6"/>
    <w:rsid w:val="00475C52"/>
    <w:rsid w:val="004760E7"/>
    <w:rsid w:val="004763C9"/>
    <w:rsid w:val="0047687B"/>
    <w:rsid w:val="00476BE3"/>
    <w:rsid w:val="00476F7A"/>
    <w:rsid w:val="00477334"/>
    <w:rsid w:val="00477768"/>
    <w:rsid w:val="0047789F"/>
    <w:rsid w:val="004779E9"/>
    <w:rsid w:val="00477D95"/>
    <w:rsid w:val="00477DE6"/>
    <w:rsid w:val="004805E6"/>
    <w:rsid w:val="00480EBC"/>
    <w:rsid w:val="004812DA"/>
    <w:rsid w:val="004816E2"/>
    <w:rsid w:val="00481A43"/>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C38"/>
    <w:rsid w:val="00485DA0"/>
    <w:rsid w:val="00485FDA"/>
    <w:rsid w:val="00486174"/>
    <w:rsid w:val="00486F9F"/>
    <w:rsid w:val="00487686"/>
    <w:rsid w:val="00487ADD"/>
    <w:rsid w:val="00487F0F"/>
    <w:rsid w:val="00490002"/>
    <w:rsid w:val="00490009"/>
    <w:rsid w:val="00490189"/>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8D7"/>
    <w:rsid w:val="00495972"/>
    <w:rsid w:val="00495F22"/>
    <w:rsid w:val="004964F1"/>
    <w:rsid w:val="00496599"/>
    <w:rsid w:val="00497156"/>
    <w:rsid w:val="0049750D"/>
    <w:rsid w:val="0049755E"/>
    <w:rsid w:val="00497DE2"/>
    <w:rsid w:val="004A0171"/>
    <w:rsid w:val="004A0594"/>
    <w:rsid w:val="004A0637"/>
    <w:rsid w:val="004A0B20"/>
    <w:rsid w:val="004A0C27"/>
    <w:rsid w:val="004A136A"/>
    <w:rsid w:val="004A1426"/>
    <w:rsid w:val="004A16BC"/>
    <w:rsid w:val="004A1B74"/>
    <w:rsid w:val="004A1EFE"/>
    <w:rsid w:val="004A1F94"/>
    <w:rsid w:val="004A20BC"/>
    <w:rsid w:val="004A28B6"/>
    <w:rsid w:val="004A2B94"/>
    <w:rsid w:val="004A2D40"/>
    <w:rsid w:val="004A3BF8"/>
    <w:rsid w:val="004A3DC1"/>
    <w:rsid w:val="004A4890"/>
    <w:rsid w:val="004A4A80"/>
    <w:rsid w:val="004A4F5D"/>
    <w:rsid w:val="004A4F88"/>
    <w:rsid w:val="004A6140"/>
    <w:rsid w:val="004A6181"/>
    <w:rsid w:val="004A66DF"/>
    <w:rsid w:val="004A67F0"/>
    <w:rsid w:val="004A6F0B"/>
    <w:rsid w:val="004A708D"/>
    <w:rsid w:val="004A74F1"/>
    <w:rsid w:val="004B0064"/>
    <w:rsid w:val="004B00E8"/>
    <w:rsid w:val="004B031E"/>
    <w:rsid w:val="004B0683"/>
    <w:rsid w:val="004B1505"/>
    <w:rsid w:val="004B1AE9"/>
    <w:rsid w:val="004B26B8"/>
    <w:rsid w:val="004B2FEC"/>
    <w:rsid w:val="004B3996"/>
    <w:rsid w:val="004B3B36"/>
    <w:rsid w:val="004B3EF0"/>
    <w:rsid w:val="004B4108"/>
    <w:rsid w:val="004B4EAC"/>
    <w:rsid w:val="004B4F86"/>
    <w:rsid w:val="004B4F9B"/>
    <w:rsid w:val="004B514A"/>
    <w:rsid w:val="004B5296"/>
    <w:rsid w:val="004B5341"/>
    <w:rsid w:val="004B58A5"/>
    <w:rsid w:val="004B5A4D"/>
    <w:rsid w:val="004B63E4"/>
    <w:rsid w:val="004B6407"/>
    <w:rsid w:val="004B6F6A"/>
    <w:rsid w:val="004B7486"/>
    <w:rsid w:val="004B7C0C"/>
    <w:rsid w:val="004B7C74"/>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AA6"/>
    <w:rsid w:val="004C6B18"/>
    <w:rsid w:val="004C6B7F"/>
    <w:rsid w:val="004C704B"/>
    <w:rsid w:val="004C7231"/>
    <w:rsid w:val="004C732E"/>
    <w:rsid w:val="004C76E8"/>
    <w:rsid w:val="004C7BC3"/>
    <w:rsid w:val="004C7C5D"/>
    <w:rsid w:val="004C7CA6"/>
    <w:rsid w:val="004D0CDF"/>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F83"/>
    <w:rsid w:val="004D5EDC"/>
    <w:rsid w:val="004D5F2E"/>
    <w:rsid w:val="004D6138"/>
    <w:rsid w:val="004D6451"/>
    <w:rsid w:val="004D6DB3"/>
    <w:rsid w:val="004D7036"/>
    <w:rsid w:val="004D7AB6"/>
    <w:rsid w:val="004D7EBD"/>
    <w:rsid w:val="004E043B"/>
    <w:rsid w:val="004E093F"/>
    <w:rsid w:val="004E123A"/>
    <w:rsid w:val="004E1CBE"/>
    <w:rsid w:val="004E1F3C"/>
    <w:rsid w:val="004E21EC"/>
    <w:rsid w:val="004E24EC"/>
    <w:rsid w:val="004E2680"/>
    <w:rsid w:val="004E27C4"/>
    <w:rsid w:val="004E28F9"/>
    <w:rsid w:val="004E2C42"/>
    <w:rsid w:val="004E2E2D"/>
    <w:rsid w:val="004E2F68"/>
    <w:rsid w:val="004E35A5"/>
    <w:rsid w:val="004E3970"/>
    <w:rsid w:val="004E3A00"/>
    <w:rsid w:val="004E3DBC"/>
    <w:rsid w:val="004E462E"/>
    <w:rsid w:val="004E4932"/>
    <w:rsid w:val="004E49D3"/>
    <w:rsid w:val="004E4A02"/>
    <w:rsid w:val="004E4A80"/>
    <w:rsid w:val="004E51EB"/>
    <w:rsid w:val="004E5228"/>
    <w:rsid w:val="004E530A"/>
    <w:rsid w:val="004E56DC"/>
    <w:rsid w:val="004E5FD6"/>
    <w:rsid w:val="004E6246"/>
    <w:rsid w:val="004E6755"/>
    <w:rsid w:val="004E6C6D"/>
    <w:rsid w:val="004E6E3C"/>
    <w:rsid w:val="004E6FB8"/>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68"/>
    <w:rsid w:val="004F6B76"/>
    <w:rsid w:val="004F6CE6"/>
    <w:rsid w:val="004F6CEE"/>
    <w:rsid w:val="004F6FDA"/>
    <w:rsid w:val="004F7D82"/>
    <w:rsid w:val="004F7F69"/>
    <w:rsid w:val="005000EE"/>
    <w:rsid w:val="0050015A"/>
    <w:rsid w:val="0050076E"/>
    <w:rsid w:val="00500C0F"/>
    <w:rsid w:val="005010C7"/>
    <w:rsid w:val="005012FA"/>
    <w:rsid w:val="005015D3"/>
    <w:rsid w:val="0050161D"/>
    <w:rsid w:val="00501BE3"/>
    <w:rsid w:val="00501EA5"/>
    <w:rsid w:val="00501EF5"/>
    <w:rsid w:val="0050213A"/>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323"/>
    <w:rsid w:val="00504C5A"/>
    <w:rsid w:val="00504E7E"/>
    <w:rsid w:val="00504FB8"/>
    <w:rsid w:val="00505BD5"/>
    <w:rsid w:val="00505E17"/>
    <w:rsid w:val="00505EE3"/>
    <w:rsid w:val="005060BF"/>
    <w:rsid w:val="005064CC"/>
    <w:rsid w:val="00506557"/>
    <w:rsid w:val="0050677A"/>
    <w:rsid w:val="00506C04"/>
    <w:rsid w:val="0050708C"/>
    <w:rsid w:val="00507134"/>
    <w:rsid w:val="005073C0"/>
    <w:rsid w:val="00510054"/>
    <w:rsid w:val="005103C3"/>
    <w:rsid w:val="00510795"/>
    <w:rsid w:val="005107C0"/>
    <w:rsid w:val="005108BF"/>
    <w:rsid w:val="005108D8"/>
    <w:rsid w:val="00510C4B"/>
    <w:rsid w:val="00510C98"/>
    <w:rsid w:val="00510EF7"/>
    <w:rsid w:val="005116F9"/>
    <w:rsid w:val="00511A90"/>
    <w:rsid w:val="00512113"/>
    <w:rsid w:val="005129EF"/>
    <w:rsid w:val="00512A53"/>
    <w:rsid w:val="00512D05"/>
    <w:rsid w:val="0051310C"/>
    <w:rsid w:val="005131A6"/>
    <w:rsid w:val="00513237"/>
    <w:rsid w:val="00513589"/>
    <w:rsid w:val="0051373B"/>
    <w:rsid w:val="0051415C"/>
    <w:rsid w:val="00514ABA"/>
    <w:rsid w:val="00514ABF"/>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633"/>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EC"/>
    <w:rsid w:val="00524977"/>
    <w:rsid w:val="0052511A"/>
    <w:rsid w:val="0052541A"/>
    <w:rsid w:val="00525A06"/>
    <w:rsid w:val="00526093"/>
    <w:rsid w:val="00526221"/>
    <w:rsid w:val="0052637B"/>
    <w:rsid w:val="005264DB"/>
    <w:rsid w:val="00526C6F"/>
    <w:rsid w:val="00526EA4"/>
    <w:rsid w:val="00527546"/>
    <w:rsid w:val="00527766"/>
    <w:rsid w:val="00527A76"/>
    <w:rsid w:val="00527EFC"/>
    <w:rsid w:val="00527F48"/>
    <w:rsid w:val="00530326"/>
    <w:rsid w:val="005304BF"/>
    <w:rsid w:val="00530660"/>
    <w:rsid w:val="005308D0"/>
    <w:rsid w:val="00530C94"/>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AA8"/>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640"/>
    <w:rsid w:val="0054790C"/>
    <w:rsid w:val="00547F35"/>
    <w:rsid w:val="00550278"/>
    <w:rsid w:val="00550C9F"/>
    <w:rsid w:val="00550CCF"/>
    <w:rsid w:val="00550DE9"/>
    <w:rsid w:val="005511A5"/>
    <w:rsid w:val="005515EE"/>
    <w:rsid w:val="00551B52"/>
    <w:rsid w:val="00551BAC"/>
    <w:rsid w:val="00551C29"/>
    <w:rsid w:val="00551DAC"/>
    <w:rsid w:val="00551E58"/>
    <w:rsid w:val="00551F19"/>
    <w:rsid w:val="0055224A"/>
    <w:rsid w:val="005522E6"/>
    <w:rsid w:val="00552511"/>
    <w:rsid w:val="00552939"/>
    <w:rsid w:val="00552A35"/>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8B4"/>
    <w:rsid w:val="00561AB8"/>
    <w:rsid w:val="00561BD9"/>
    <w:rsid w:val="005622D2"/>
    <w:rsid w:val="00562AE9"/>
    <w:rsid w:val="00562FCA"/>
    <w:rsid w:val="005632B4"/>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6578"/>
    <w:rsid w:val="0057705B"/>
    <w:rsid w:val="005779FD"/>
    <w:rsid w:val="00577B8C"/>
    <w:rsid w:val="00577CD4"/>
    <w:rsid w:val="00580383"/>
    <w:rsid w:val="00580B0E"/>
    <w:rsid w:val="005811BD"/>
    <w:rsid w:val="00581534"/>
    <w:rsid w:val="00582210"/>
    <w:rsid w:val="0058240B"/>
    <w:rsid w:val="00582809"/>
    <w:rsid w:val="00582B6B"/>
    <w:rsid w:val="00583172"/>
    <w:rsid w:val="0058399C"/>
    <w:rsid w:val="00583E47"/>
    <w:rsid w:val="0058461D"/>
    <w:rsid w:val="00584712"/>
    <w:rsid w:val="00584B90"/>
    <w:rsid w:val="00584E05"/>
    <w:rsid w:val="00584E17"/>
    <w:rsid w:val="00584E59"/>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B42"/>
    <w:rsid w:val="00590B87"/>
    <w:rsid w:val="0059126E"/>
    <w:rsid w:val="0059142C"/>
    <w:rsid w:val="0059176C"/>
    <w:rsid w:val="00591B22"/>
    <w:rsid w:val="00591CA1"/>
    <w:rsid w:val="005923B7"/>
    <w:rsid w:val="00592435"/>
    <w:rsid w:val="00592441"/>
    <w:rsid w:val="005928DA"/>
    <w:rsid w:val="00592EA9"/>
    <w:rsid w:val="005931C0"/>
    <w:rsid w:val="005935A4"/>
    <w:rsid w:val="00593BA9"/>
    <w:rsid w:val="00593CF7"/>
    <w:rsid w:val="00594159"/>
    <w:rsid w:val="0059485F"/>
    <w:rsid w:val="005948C2"/>
    <w:rsid w:val="00594AAD"/>
    <w:rsid w:val="00594C01"/>
    <w:rsid w:val="00594CB1"/>
    <w:rsid w:val="00595DCA"/>
    <w:rsid w:val="00596244"/>
    <w:rsid w:val="005967D1"/>
    <w:rsid w:val="005972CC"/>
    <w:rsid w:val="005974DC"/>
    <w:rsid w:val="0059779B"/>
    <w:rsid w:val="00597906"/>
    <w:rsid w:val="00597A52"/>
    <w:rsid w:val="00597E9F"/>
    <w:rsid w:val="005A0321"/>
    <w:rsid w:val="005A05E5"/>
    <w:rsid w:val="005A06B5"/>
    <w:rsid w:val="005A0784"/>
    <w:rsid w:val="005A0A2B"/>
    <w:rsid w:val="005A0C70"/>
    <w:rsid w:val="005A0CDE"/>
    <w:rsid w:val="005A0E3F"/>
    <w:rsid w:val="005A1176"/>
    <w:rsid w:val="005A1319"/>
    <w:rsid w:val="005A1374"/>
    <w:rsid w:val="005A1BFA"/>
    <w:rsid w:val="005A1DAC"/>
    <w:rsid w:val="005A1EC5"/>
    <w:rsid w:val="005A1F92"/>
    <w:rsid w:val="005A209A"/>
    <w:rsid w:val="005A2A32"/>
    <w:rsid w:val="005A2BA5"/>
    <w:rsid w:val="005A2DD2"/>
    <w:rsid w:val="005A30AB"/>
    <w:rsid w:val="005A3388"/>
    <w:rsid w:val="005A33B6"/>
    <w:rsid w:val="005A3C76"/>
    <w:rsid w:val="005A42C3"/>
    <w:rsid w:val="005A448D"/>
    <w:rsid w:val="005A5360"/>
    <w:rsid w:val="005A558B"/>
    <w:rsid w:val="005A5FCE"/>
    <w:rsid w:val="005A6076"/>
    <w:rsid w:val="005A6550"/>
    <w:rsid w:val="005A662D"/>
    <w:rsid w:val="005A691F"/>
    <w:rsid w:val="005A7420"/>
    <w:rsid w:val="005A7968"/>
    <w:rsid w:val="005A7A1F"/>
    <w:rsid w:val="005A7CBB"/>
    <w:rsid w:val="005A7E82"/>
    <w:rsid w:val="005B0693"/>
    <w:rsid w:val="005B06FA"/>
    <w:rsid w:val="005B0DA8"/>
    <w:rsid w:val="005B1409"/>
    <w:rsid w:val="005B1765"/>
    <w:rsid w:val="005B2176"/>
    <w:rsid w:val="005B2193"/>
    <w:rsid w:val="005B21AA"/>
    <w:rsid w:val="005B2F04"/>
    <w:rsid w:val="005B328B"/>
    <w:rsid w:val="005B32B2"/>
    <w:rsid w:val="005B35D7"/>
    <w:rsid w:val="005B392A"/>
    <w:rsid w:val="005B3AA3"/>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C28"/>
    <w:rsid w:val="005B6F83"/>
    <w:rsid w:val="005B723B"/>
    <w:rsid w:val="005B74FE"/>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87D"/>
    <w:rsid w:val="005C3929"/>
    <w:rsid w:val="005C3942"/>
    <w:rsid w:val="005C3CFF"/>
    <w:rsid w:val="005C401C"/>
    <w:rsid w:val="005C4063"/>
    <w:rsid w:val="005C4125"/>
    <w:rsid w:val="005C45B6"/>
    <w:rsid w:val="005C4958"/>
    <w:rsid w:val="005C4E7B"/>
    <w:rsid w:val="005C5963"/>
    <w:rsid w:val="005C5A23"/>
    <w:rsid w:val="005C5F01"/>
    <w:rsid w:val="005C63C2"/>
    <w:rsid w:val="005C6483"/>
    <w:rsid w:val="005C6BA6"/>
    <w:rsid w:val="005C7013"/>
    <w:rsid w:val="005C7058"/>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3F7"/>
    <w:rsid w:val="005D3568"/>
    <w:rsid w:val="005D3B21"/>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5B7"/>
    <w:rsid w:val="005E176B"/>
    <w:rsid w:val="005E17D9"/>
    <w:rsid w:val="005E1D35"/>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3B8"/>
    <w:rsid w:val="005E458A"/>
    <w:rsid w:val="005E4639"/>
    <w:rsid w:val="005E4DE5"/>
    <w:rsid w:val="005E4E7C"/>
    <w:rsid w:val="005E4ED1"/>
    <w:rsid w:val="005E576C"/>
    <w:rsid w:val="005E57AE"/>
    <w:rsid w:val="005E5B81"/>
    <w:rsid w:val="005E5D76"/>
    <w:rsid w:val="005E5FD1"/>
    <w:rsid w:val="005E61C0"/>
    <w:rsid w:val="005E6416"/>
    <w:rsid w:val="005E67DD"/>
    <w:rsid w:val="005E6DA0"/>
    <w:rsid w:val="005E7046"/>
    <w:rsid w:val="005E7AA3"/>
    <w:rsid w:val="005F0193"/>
    <w:rsid w:val="005F02EB"/>
    <w:rsid w:val="005F0541"/>
    <w:rsid w:val="005F0DC2"/>
    <w:rsid w:val="005F1008"/>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C8D"/>
    <w:rsid w:val="00602D04"/>
    <w:rsid w:val="006036D5"/>
    <w:rsid w:val="00603AED"/>
    <w:rsid w:val="006042F4"/>
    <w:rsid w:val="00604F14"/>
    <w:rsid w:val="00605088"/>
    <w:rsid w:val="006052F1"/>
    <w:rsid w:val="00605817"/>
    <w:rsid w:val="00605986"/>
    <w:rsid w:val="00605999"/>
    <w:rsid w:val="00605E43"/>
    <w:rsid w:val="00605F1C"/>
    <w:rsid w:val="00605F21"/>
    <w:rsid w:val="00605F25"/>
    <w:rsid w:val="00605F6D"/>
    <w:rsid w:val="00605FA5"/>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B98"/>
    <w:rsid w:val="00614E81"/>
    <w:rsid w:val="00615361"/>
    <w:rsid w:val="0061545B"/>
    <w:rsid w:val="00615A16"/>
    <w:rsid w:val="00615A2F"/>
    <w:rsid w:val="00615C25"/>
    <w:rsid w:val="00615CE9"/>
    <w:rsid w:val="006161F4"/>
    <w:rsid w:val="00616463"/>
    <w:rsid w:val="006169C0"/>
    <w:rsid w:val="00616AF6"/>
    <w:rsid w:val="006171F9"/>
    <w:rsid w:val="00617485"/>
    <w:rsid w:val="006177B6"/>
    <w:rsid w:val="00617C63"/>
    <w:rsid w:val="00617CF5"/>
    <w:rsid w:val="00617D0E"/>
    <w:rsid w:val="0062048B"/>
    <w:rsid w:val="0062052A"/>
    <w:rsid w:val="00620940"/>
    <w:rsid w:val="00620A71"/>
    <w:rsid w:val="00620D80"/>
    <w:rsid w:val="00620F51"/>
    <w:rsid w:val="00621540"/>
    <w:rsid w:val="00621B12"/>
    <w:rsid w:val="00621BE0"/>
    <w:rsid w:val="0062259F"/>
    <w:rsid w:val="0062314F"/>
    <w:rsid w:val="00623452"/>
    <w:rsid w:val="006234A0"/>
    <w:rsid w:val="006234A6"/>
    <w:rsid w:val="0062350B"/>
    <w:rsid w:val="0062385D"/>
    <w:rsid w:val="00624058"/>
    <w:rsid w:val="006241EF"/>
    <w:rsid w:val="006246FF"/>
    <w:rsid w:val="006248C7"/>
    <w:rsid w:val="00624981"/>
    <w:rsid w:val="006249EB"/>
    <w:rsid w:val="00625C8C"/>
    <w:rsid w:val="00626313"/>
    <w:rsid w:val="006268A3"/>
    <w:rsid w:val="00626CC0"/>
    <w:rsid w:val="006273DC"/>
    <w:rsid w:val="006274B9"/>
    <w:rsid w:val="00630001"/>
    <w:rsid w:val="0063007D"/>
    <w:rsid w:val="00630213"/>
    <w:rsid w:val="00630A1D"/>
    <w:rsid w:val="006311B3"/>
    <w:rsid w:val="00631323"/>
    <w:rsid w:val="00632466"/>
    <w:rsid w:val="006327D2"/>
    <w:rsid w:val="0063284C"/>
    <w:rsid w:val="00632AF2"/>
    <w:rsid w:val="00633CA0"/>
    <w:rsid w:val="00633EC9"/>
    <w:rsid w:val="006340F8"/>
    <w:rsid w:val="00634102"/>
    <w:rsid w:val="0063481E"/>
    <w:rsid w:val="00634834"/>
    <w:rsid w:val="006349A0"/>
    <w:rsid w:val="00634A3D"/>
    <w:rsid w:val="00634DB8"/>
    <w:rsid w:val="00634E5D"/>
    <w:rsid w:val="00635079"/>
    <w:rsid w:val="006351FC"/>
    <w:rsid w:val="006354D1"/>
    <w:rsid w:val="006355BE"/>
    <w:rsid w:val="00635ABF"/>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53C"/>
    <w:rsid w:val="00645A3D"/>
    <w:rsid w:val="00645A98"/>
    <w:rsid w:val="0064624E"/>
    <w:rsid w:val="006463D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3A6"/>
    <w:rsid w:val="00661EC8"/>
    <w:rsid w:val="00661F88"/>
    <w:rsid w:val="006626E5"/>
    <w:rsid w:val="006627A2"/>
    <w:rsid w:val="00662BAB"/>
    <w:rsid w:val="00663322"/>
    <w:rsid w:val="006634E6"/>
    <w:rsid w:val="00663CC6"/>
    <w:rsid w:val="00663E40"/>
    <w:rsid w:val="00663EB4"/>
    <w:rsid w:val="00663EE8"/>
    <w:rsid w:val="006644A6"/>
    <w:rsid w:val="006649FC"/>
    <w:rsid w:val="00664E0A"/>
    <w:rsid w:val="0066508F"/>
    <w:rsid w:val="006655EE"/>
    <w:rsid w:val="00665C71"/>
    <w:rsid w:val="006669F1"/>
    <w:rsid w:val="00666CB1"/>
    <w:rsid w:val="00666F78"/>
    <w:rsid w:val="00666F8E"/>
    <w:rsid w:val="00667031"/>
    <w:rsid w:val="0066778F"/>
    <w:rsid w:val="00667B7E"/>
    <w:rsid w:val="00667E52"/>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CB"/>
    <w:rsid w:val="006776D7"/>
    <w:rsid w:val="00677868"/>
    <w:rsid w:val="00677996"/>
    <w:rsid w:val="00677F49"/>
    <w:rsid w:val="0068005E"/>
    <w:rsid w:val="0068009B"/>
    <w:rsid w:val="006800D0"/>
    <w:rsid w:val="00680541"/>
    <w:rsid w:val="0068058E"/>
    <w:rsid w:val="006805AD"/>
    <w:rsid w:val="00680D42"/>
    <w:rsid w:val="00680E36"/>
    <w:rsid w:val="00681003"/>
    <w:rsid w:val="00681242"/>
    <w:rsid w:val="00681424"/>
    <w:rsid w:val="00681677"/>
    <w:rsid w:val="006817C9"/>
    <w:rsid w:val="00681860"/>
    <w:rsid w:val="00681D22"/>
    <w:rsid w:val="00681DFC"/>
    <w:rsid w:val="00681E21"/>
    <w:rsid w:val="00682086"/>
    <w:rsid w:val="00682178"/>
    <w:rsid w:val="006821CF"/>
    <w:rsid w:val="0068225C"/>
    <w:rsid w:val="00682E56"/>
    <w:rsid w:val="00683205"/>
    <w:rsid w:val="00683284"/>
    <w:rsid w:val="0068343B"/>
    <w:rsid w:val="00683662"/>
    <w:rsid w:val="00683B58"/>
    <w:rsid w:val="00683C3A"/>
    <w:rsid w:val="00683EB9"/>
    <w:rsid w:val="00683ECE"/>
    <w:rsid w:val="006846E3"/>
    <w:rsid w:val="0068478F"/>
    <w:rsid w:val="00684814"/>
    <w:rsid w:val="0068491F"/>
    <w:rsid w:val="0068495D"/>
    <w:rsid w:val="00684BBE"/>
    <w:rsid w:val="00684CE6"/>
    <w:rsid w:val="00684DA4"/>
    <w:rsid w:val="00685287"/>
    <w:rsid w:val="0068559A"/>
    <w:rsid w:val="006861A1"/>
    <w:rsid w:val="00686266"/>
    <w:rsid w:val="00686D3E"/>
    <w:rsid w:val="00686D53"/>
    <w:rsid w:val="00687BFF"/>
    <w:rsid w:val="00687FE9"/>
    <w:rsid w:val="00690319"/>
    <w:rsid w:val="006904E0"/>
    <w:rsid w:val="00690979"/>
    <w:rsid w:val="00690B2C"/>
    <w:rsid w:val="00690CAA"/>
    <w:rsid w:val="00690D32"/>
    <w:rsid w:val="00691100"/>
    <w:rsid w:val="006911EC"/>
    <w:rsid w:val="006913EA"/>
    <w:rsid w:val="006917E5"/>
    <w:rsid w:val="00691D55"/>
    <w:rsid w:val="00691DE3"/>
    <w:rsid w:val="00691E40"/>
    <w:rsid w:val="00692470"/>
    <w:rsid w:val="006927D5"/>
    <w:rsid w:val="006927F7"/>
    <w:rsid w:val="006934A8"/>
    <w:rsid w:val="006936AE"/>
    <w:rsid w:val="00693D72"/>
    <w:rsid w:val="00694036"/>
    <w:rsid w:val="006941A7"/>
    <w:rsid w:val="006941BB"/>
    <w:rsid w:val="00694B94"/>
    <w:rsid w:val="00694C85"/>
    <w:rsid w:val="00694E0D"/>
    <w:rsid w:val="006955E5"/>
    <w:rsid w:val="00695C8B"/>
    <w:rsid w:val="00695FC2"/>
    <w:rsid w:val="006962DC"/>
    <w:rsid w:val="0069647E"/>
    <w:rsid w:val="006966FA"/>
    <w:rsid w:val="00696860"/>
    <w:rsid w:val="00696949"/>
    <w:rsid w:val="00696976"/>
    <w:rsid w:val="00696A79"/>
    <w:rsid w:val="00696DDB"/>
    <w:rsid w:val="00697052"/>
    <w:rsid w:val="00697395"/>
    <w:rsid w:val="0069741B"/>
    <w:rsid w:val="006977E2"/>
    <w:rsid w:val="00697919"/>
    <w:rsid w:val="00697BC8"/>
    <w:rsid w:val="00697DDA"/>
    <w:rsid w:val="006A0151"/>
    <w:rsid w:val="006A0A63"/>
    <w:rsid w:val="006A0E8A"/>
    <w:rsid w:val="006A16D2"/>
    <w:rsid w:val="006A1764"/>
    <w:rsid w:val="006A1793"/>
    <w:rsid w:val="006A1BAD"/>
    <w:rsid w:val="006A2467"/>
    <w:rsid w:val="006A2940"/>
    <w:rsid w:val="006A3C61"/>
    <w:rsid w:val="006A4022"/>
    <w:rsid w:val="006A40B0"/>
    <w:rsid w:val="006A4138"/>
    <w:rsid w:val="006A46FB"/>
    <w:rsid w:val="006A4854"/>
    <w:rsid w:val="006A4C0E"/>
    <w:rsid w:val="006A4C4C"/>
    <w:rsid w:val="006A4E3D"/>
    <w:rsid w:val="006A4FCB"/>
    <w:rsid w:val="006A5593"/>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0BD7"/>
    <w:rsid w:val="006B1816"/>
    <w:rsid w:val="006B18DE"/>
    <w:rsid w:val="006B1BA7"/>
    <w:rsid w:val="006B1F76"/>
    <w:rsid w:val="006B2099"/>
    <w:rsid w:val="006B2409"/>
    <w:rsid w:val="006B2422"/>
    <w:rsid w:val="006B338F"/>
    <w:rsid w:val="006B3883"/>
    <w:rsid w:val="006B3A7D"/>
    <w:rsid w:val="006B3D57"/>
    <w:rsid w:val="006B3F69"/>
    <w:rsid w:val="006B3F83"/>
    <w:rsid w:val="006B414A"/>
    <w:rsid w:val="006B4311"/>
    <w:rsid w:val="006B43F5"/>
    <w:rsid w:val="006B4DB8"/>
    <w:rsid w:val="006B50CF"/>
    <w:rsid w:val="006B52EE"/>
    <w:rsid w:val="006B5607"/>
    <w:rsid w:val="006B5F0D"/>
    <w:rsid w:val="006B6DA2"/>
    <w:rsid w:val="006B7231"/>
    <w:rsid w:val="006B72A8"/>
    <w:rsid w:val="006B77D2"/>
    <w:rsid w:val="006B793B"/>
    <w:rsid w:val="006B7BC7"/>
    <w:rsid w:val="006C03B8"/>
    <w:rsid w:val="006C03E3"/>
    <w:rsid w:val="006C0B12"/>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7E1"/>
    <w:rsid w:val="006D1915"/>
    <w:rsid w:val="006D195B"/>
    <w:rsid w:val="006D1C5B"/>
    <w:rsid w:val="006D2062"/>
    <w:rsid w:val="006D211C"/>
    <w:rsid w:val="006D268B"/>
    <w:rsid w:val="006D279F"/>
    <w:rsid w:val="006D2F9A"/>
    <w:rsid w:val="006D3246"/>
    <w:rsid w:val="006D32D4"/>
    <w:rsid w:val="006D35B8"/>
    <w:rsid w:val="006D35FB"/>
    <w:rsid w:val="006D38DA"/>
    <w:rsid w:val="006D3E94"/>
    <w:rsid w:val="006D4696"/>
    <w:rsid w:val="006D47F2"/>
    <w:rsid w:val="006D48AF"/>
    <w:rsid w:val="006D4A0B"/>
    <w:rsid w:val="006D4FE8"/>
    <w:rsid w:val="006D56CE"/>
    <w:rsid w:val="006D5891"/>
    <w:rsid w:val="006D5C1B"/>
    <w:rsid w:val="006D5CB0"/>
    <w:rsid w:val="006D5D3B"/>
    <w:rsid w:val="006D66F1"/>
    <w:rsid w:val="006D673E"/>
    <w:rsid w:val="006D68C7"/>
    <w:rsid w:val="006D68CE"/>
    <w:rsid w:val="006D6DF3"/>
    <w:rsid w:val="006D6E6A"/>
    <w:rsid w:val="006D6F08"/>
    <w:rsid w:val="006D6F24"/>
    <w:rsid w:val="006D6F31"/>
    <w:rsid w:val="006D765D"/>
    <w:rsid w:val="006D77A2"/>
    <w:rsid w:val="006E0124"/>
    <w:rsid w:val="006E062C"/>
    <w:rsid w:val="006E0675"/>
    <w:rsid w:val="006E089A"/>
    <w:rsid w:val="006E0F65"/>
    <w:rsid w:val="006E11EB"/>
    <w:rsid w:val="006E1B3B"/>
    <w:rsid w:val="006E1C82"/>
    <w:rsid w:val="006E1CE4"/>
    <w:rsid w:val="006E28B7"/>
    <w:rsid w:val="006E2A9B"/>
    <w:rsid w:val="006E2BA7"/>
    <w:rsid w:val="006E2E85"/>
    <w:rsid w:val="006E30EB"/>
    <w:rsid w:val="006E3310"/>
    <w:rsid w:val="006E35F4"/>
    <w:rsid w:val="006E3E03"/>
    <w:rsid w:val="006E3E15"/>
    <w:rsid w:val="006E3E3E"/>
    <w:rsid w:val="006E3ED5"/>
    <w:rsid w:val="006E3F10"/>
    <w:rsid w:val="006E4146"/>
    <w:rsid w:val="006E4280"/>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BC9"/>
    <w:rsid w:val="006E7D3B"/>
    <w:rsid w:val="006E7F8F"/>
    <w:rsid w:val="006F024A"/>
    <w:rsid w:val="006F028A"/>
    <w:rsid w:val="006F0C15"/>
    <w:rsid w:val="006F0D77"/>
    <w:rsid w:val="006F10D3"/>
    <w:rsid w:val="006F1A87"/>
    <w:rsid w:val="006F1B70"/>
    <w:rsid w:val="006F2452"/>
    <w:rsid w:val="006F27DD"/>
    <w:rsid w:val="006F2E81"/>
    <w:rsid w:val="006F3111"/>
    <w:rsid w:val="006F31C3"/>
    <w:rsid w:val="006F341D"/>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AF"/>
    <w:rsid w:val="007052C9"/>
    <w:rsid w:val="0070534D"/>
    <w:rsid w:val="00705914"/>
    <w:rsid w:val="00706101"/>
    <w:rsid w:val="00706109"/>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6BB"/>
    <w:rsid w:val="00711E93"/>
    <w:rsid w:val="00711F14"/>
    <w:rsid w:val="00712080"/>
    <w:rsid w:val="00712287"/>
    <w:rsid w:val="007124FF"/>
    <w:rsid w:val="00712763"/>
    <w:rsid w:val="00712772"/>
    <w:rsid w:val="007128E6"/>
    <w:rsid w:val="00712BD8"/>
    <w:rsid w:val="00712EE1"/>
    <w:rsid w:val="00713173"/>
    <w:rsid w:val="0071335E"/>
    <w:rsid w:val="00713A21"/>
    <w:rsid w:val="00714185"/>
    <w:rsid w:val="0071424C"/>
    <w:rsid w:val="00714351"/>
    <w:rsid w:val="00714590"/>
    <w:rsid w:val="007148D3"/>
    <w:rsid w:val="00714B39"/>
    <w:rsid w:val="00714CE0"/>
    <w:rsid w:val="00714D5A"/>
    <w:rsid w:val="007150A1"/>
    <w:rsid w:val="007150B8"/>
    <w:rsid w:val="00715B9A"/>
    <w:rsid w:val="00715BBE"/>
    <w:rsid w:val="0071605C"/>
    <w:rsid w:val="00716158"/>
    <w:rsid w:val="0071646F"/>
    <w:rsid w:val="00716738"/>
    <w:rsid w:val="00716C7A"/>
    <w:rsid w:val="00717345"/>
    <w:rsid w:val="00717564"/>
    <w:rsid w:val="00717A3E"/>
    <w:rsid w:val="00720233"/>
    <w:rsid w:val="0072023A"/>
    <w:rsid w:val="007204C0"/>
    <w:rsid w:val="00720523"/>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519"/>
    <w:rsid w:val="00730650"/>
    <w:rsid w:val="007311E6"/>
    <w:rsid w:val="0073126D"/>
    <w:rsid w:val="007317B3"/>
    <w:rsid w:val="0073193E"/>
    <w:rsid w:val="00731A11"/>
    <w:rsid w:val="00731A19"/>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D7D"/>
    <w:rsid w:val="007372A1"/>
    <w:rsid w:val="007374F8"/>
    <w:rsid w:val="00737532"/>
    <w:rsid w:val="007377E5"/>
    <w:rsid w:val="00737EC2"/>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402"/>
    <w:rsid w:val="00755816"/>
    <w:rsid w:val="00756021"/>
    <w:rsid w:val="007566F2"/>
    <w:rsid w:val="00756753"/>
    <w:rsid w:val="00756A7C"/>
    <w:rsid w:val="00756AC5"/>
    <w:rsid w:val="00756C96"/>
    <w:rsid w:val="00756E46"/>
    <w:rsid w:val="00756F43"/>
    <w:rsid w:val="00757182"/>
    <w:rsid w:val="007571E1"/>
    <w:rsid w:val="007572EF"/>
    <w:rsid w:val="007577BA"/>
    <w:rsid w:val="007578F0"/>
    <w:rsid w:val="00757D9C"/>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235F"/>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6E8"/>
    <w:rsid w:val="00776971"/>
    <w:rsid w:val="007770F3"/>
    <w:rsid w:val="00777323"/>
    <w:rsid w:val="00777571"/>
    <w:rsid w:val="007775DB"/>
    <w:rsid w:val="00777755"/>
    <w:rsid w:val="00777788"/>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22"/>
    <w:rsid w:val="00782F3D"/>
    <w:rsid w:val="00782FEC"/>
    <w:rsid w:val="0078304C"/>
    <w:rsid w:val="0078345D"/>
    <w:rsid w:val="007835A3"/>
    <w:rsid w:val="00783673"/>
    <w:rsid w:val="007841E2"/>
    <w:rsid w:val="00784B02"/>
    <w:rsid w:val="00784EDD"/>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7C8"/>
    <w:rsid w:val="00791ED3"/>
    <w:rsid w:val="007922A4"/>
    <w:rsid w:val="00792501"/>
    <w:rsid w:val="00792580"/>
    <w:rsid w:val="007925EA"/>
    <w:rsid w:val="0079265C"/>
    <w:rsid w:val="00792840"/>
    <w:rsid w:val="007928C7"/>
    <w:rsid w:val="00792979"/>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934"/>
    <w:rsid w:val="00797C54"/>
    <w:rsid w:val="00797DFB"/>
    <w:rsid w:val="007A0DD7"/>
    <w:rsid w:val="007A0E46"/>
    <w:rsid w:val="007A0ED0"/>
    <w:rsid w:val="007A1301"/>
    <w:rsid w:val="007A1410"/>
    <w:rsid w:val="007A1680"/>
    <w:rsid w:val="007A16B0"/>
    <w:rsid w:val="007A1CB3"/>
    <w:rsid w:val="007A1D0D"/>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697"/>
    <w:rsid w:val="007A4707"/>
    <w:rsid w:val="007A4AF1"/>
    <w:rsid w:val="007A4BC9"/>
    <w:rsid w:val="007A4CA7"/>
    <w:rsid w:val="007A52EB"/>
    <w:rsid w:val="007A53B5"/>
    <w:rsid w:val="007A54AC"/>
    <w:rsid w:val="007A55B5"/>
    <w:rsid w:val="007A5860"/>
    <w:rsid w:val="007A58A6"/>
    <w:rsid w:val="007A5E20"/>
    <w:rsid w:val="007A5FDF"/>
    <w:rsid w:val="007A6118"/>
    <w:rsid w:val="007A61BF"/>
    <w:rsid w:val="007A660F"/>
    <w:rsid w:val="007A671F"/>
    <w:rsid w:val="007A6C1B"/>
    <w:rsid w:val="007A6CC2"/>
    <w:rsid w:val="007A744C"/>
    <w:rsid w:val="007A7525"/>
    <w:rsid w:val="007A7A14"/>
    <w:rsid w:val="007A7AEC"/>
    <w:rsid w:val="007B025C"/>
    <w:rsid w:val="007B06E8"/>
    <w:rsid w:val="007B155A"/>
    <w:rsid w:val="007B1988"/>
    <w:rsid w:val="007B1CB4"/>
    <w:rsid w:val="007B21D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370"/>
    <w:rsid w:val="007D6436"/>
    <w:rsid w:val="007D6B54"/>
    <w:rsid w:val="007D7526"/>
    <w:rsid w:val="007D754E"/>
    <w:rsid w:val="007D763E"/>
    <w:rsid w:val="007D7688"/>
    <w:rsid w:val="007D76EA"/>
    <w:rsid w:val="007D7FE0"/>
    <w:rsid w:val="007E06FB"/>
    <w:rsid w:val="007E0C30"/>
    <w:rsid w:val="007E0D8A"/>
    <w:rsid w:val="007E0D97"/>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7221"/>
    <w:rsid w:val="007F72C6"/>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356"/>
    <w:rsid w:val="0080447D"/>
    <w:rsid w:val="008046A5"/>
    <w:rsid w:val="0080478C"/>
    <w:rsid w:val="008048ED"/>
    <w:rsid w:val="008051B3"/>
    <w:rsid w:val="00805249"/>
    <w:rsid w:val="00805704"/>
    <w:rsid w:val="0080605F"/>
    <w:rsid w:val="00806214"/>
    <w:rsid w:val="00806478"/>
    <w:rsid w:val="0080680B"/>
    <w:rsid w:val="00807149"/>
    <w:rsid w:val="00807527"/>
    <w:rsid w:val="00807784"/>
    <w:rsid w:val="00807786"/>
    <w:rsid w:val="008079AA"/>
    <w:rsid w:val="00807B8D"/>
    <w:rsid w:val="00807C57"/>
    <w:rsid w:val="0081047F"/>
    <w:rsid w:val="00810635"/>
    <w:rsid w:val="0081140E"/>
    <w:rsid w:val="008116AB"/>
    <w:rsid w:val="008119D1"/>
    <w:rsid w:val="00811FCB"/>
    <w:rsid w:val="0081232F"/>
    <w:rsid w:val="00813D39"/>
    <w:rsid w:val="00813FD2"/>
    <w:rsid w:val="00814906"/>
    <w:rsid w:val="008149A8"/>
    <w:rsid w:val="00814C4E"/>
    <w:rsid w:val="0081520B"/>
    <w:rsid w:val="008152BB"/>
    <w:rsid w:val="008155F1"/>
    <w:rsid w:val="0081589E"/>
    <w:rsid w:val="008158D6"/>
    <w:rsid w:val="0081602B"/>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1C41"/>
    <w:rsid w:val="0082207C"/>
    <w:rsid w:val="00822776"/>
    <w:rsid w:val="008227A3"/>
    <w:rsid w:val="00822899"/>
    <w:rsid w:val="008228B7"/>
    <w:rsid w:val="00822E76"/>
    <w:rsid w:val="00823462"/>
    <w:rsid w:val="008235DB"/>
    <w:rsid w:val="00823641"/>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E09"/>
    <w:rsid w:val="0083208A"/>
    <w:rsid w:val="00832283"/>
    <w:rsid w:val="0083256A"/>
    <w:rsid w:val="00832845"/>
    <w:rsid w:val="00832904"/>
    <w:rsid w:val="008329CE"/>
    <w:rsid w:val="00832F47"/>
    <w:rsid w:val="00833585"/>
    <w:rsid w:val="00833865"/>
    <w:rsid w:val="00833B00"/>
    <w:rsid w:val="00833DAB"/>
    <w:rsid w:val="00834221"/>
    <w:rsid w:val="00834307"/>
    <w:rsid w:val="008343E3"/>
    <w:rsid w:val="0083454C"/>
    <w:rsid w:val="00834BEB"/>
    <w:rsid w:val="00834D20"/>
    <w:rsid w:val="00834E48"/>
    <w:rsid w:val="008353DA"/>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7C"/>
    <w:rsid w:val="008464B2"/>
    <w:rsid w:val="00846A27"/>
    <w:rsid w:val="00846AF0"/>
    <w:rsid w:val="00846BDE"/>
    <w:rsid w:val="00846CE5"/>
    <w:rsid w:val="00846D58"/>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15B4"/>
    <w:rsid w:val="0085195D"/>
    <w:rsid w:val="00851DD5"/>
    <w:rsid w:val="0085217D"/>
    <w:rsid w:val="00852713"/>
    <w:rsid w:val="00852FA9"/>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329"/>
    <w:rsid w:val="008607F1"/>
    <w:rsid w:val="00860D51"/>
    <w:rsid w:val="008611F5"/>
    <w:rsid w:val="0086140B"/>
    <w:rsid w:val="0086144C"/>
    <w:rsid w:val="00861990"/>
    <w:rsid w:val="00861CDA"/>
    <w:rsid w:val="00862BB9"/>
    <w:rsid w:val="0086318F"/>
    <w:rsid w:val="0086324E"/>
    <w:rsid w:val="00863508"/>
    <w:rsid w:val="00863870"/>
    <w:rsid w:val="008639A6"/>
    <w:rsid w:val="00863B6C"/>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EF8"/>
    <w:rsid w:val="00872FA1"/>
    <w:rsid w:val="0087312E"/>
    <w:rsid w:val="00873608"/>
    <w:rsid w:val="00873664"/>
    <w:rsid w:val="00873991"/>
    <w:rsid w:val="00873BB3"/>
    <w:rsid w:val="00874112"/>
    <w:rsid w:val="0087426C"/>
    <w:rsid w:val="00874312"/>
    <w:rsid w:val="0087437C"/>
    <w:rsid w:val="00874841"/>
    <w:rsid w:val="00874AF7"/>
    <w:rsid w:val="00874B98"/>
    <w:rsid w:val="00874BAD"/>
    <w:rsid w:val="00874CC0"/>
    <w:rsid w:val="00875076"/>
    <w:rsid w:val="0087507F"/>
    <w:rsid w:val="0087589A"/>
    <w:rsid w:val="00875CD7"/>
    <w:rsid w:val="00875E28"/>
    <w:rsid w:val="00875FE6"/>
    <w:rsid w:val="008763FE"/>
    <w:rsid w:val="00876A44"/>
    <w:rsid w:val="00876B4D"/>
    <w:rsid w:val="00876DC5"/>
    <w:rsid w:val="008770D9"/>
    <w:rsid w:val="008773AF"/>
    <w:rsid w:val="0087788D"/>
    <w:rsid w:val="008778F3"/>
    <w:rsid w:val="00877BE8"/>
    <w:rsid w:val="00877F18"/>
    <w:rsid w:val="00877F72"/>
    <w:rsid w:val="0088000A"/>
    <w:rsid w:val="00880837"/>
    <w:rsid w:val="00881379"/>
    <w:rsid w:val="00881611"/>
    <w:rsid w:val="0088174B"/>
    <w:rsid w:val="008818D2"/>
    <w:rsid w:val="00882836"/>
    <w:rsid w:val="00883533"/>
    <w:rsid w:val="008835D2"/>
    <w:rsid w:val="00883825"/>
    <w:rsid w:val="00883FB8"/>
    <w:rsid w:val="0088408F"/>
    <w:rsid w:val="00884356"/>
    <w:rsid w:val="008844D6"/>
    <w:rsid w:val="00884BFC"/>
    <w:rsid w:val="00884E31"/>
    <w:rsid w:val="00884FA4"/>
    <w:rsid w:val="00885040"/>
    <w:rsid w:val="0088528B"/>
    <w:rsid w:val="008855E2"/>
    <w:rsid w:val="00885722"/>
    <w:rsid w:val="00885A4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6C1"/>
    <w:rsid w:val="00892907"/>
    <w:rsid w:val="008931A9"/>
    <w:rsid w:val="00893457"/>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97CA5"/>
    <w:rsid w:val="008A0099"/>
    <w:rsid w:val="008A04DB"/>
    <w:rsid w:val="008A0729"/>
    <w:rsid w:val="008A0BF0"/>
    <w:rsid w:val="008A0F62"/>
    <w:rsid w:val="008A140A"/>
    <w:rsid w:val="008A15CF"/>
    <w:rsid w:val="008A1649"/>
    <w:rsid w:val="008A1B67"/>
    <w:rsid w:val="008A1D3D"/>
    <w:rsid w:val="008A2014"/>
    <w:rsid w:val="008A21FF"/>
    <w:rsid w:val="008A23CC"/>
    <w:rsid w:val="008A242F"/>
    <w:rsid w:val="008A298A"/>
    <w:rsid w:val="008A29F2"/>
    <w:rsid w:val="008A2B67"/>
    <w:rsid w:val="008A2CE2"/>
    <w:rsid w:val="008A2F6A"/>
    <w:rsid w:val="008A2FE7"/>
    <w:rsid w:val="008A309C"/>
    <w:rsid w:val="008A30AC"/>
    <w:rsid w:val="008A32CB"/>
    <w:rsid w:val="008A3509"/>
    <w:rsid w:val="008A37EA"/>
    <w:rsid w:val="008A3D9C"/>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47D"/>
    <w:rsid w:val="008A64B5"/>
    <w:rsid w:val="008A6584"/>
    <w:rsid w:val="008A6A02"/>
    <w:rsid w:val="008A6A3B"/>
    <w:rsid w:val="008A7573"/>
    <w:rsid w:val="008A77D8"/>
    <w:rsid w:val="008A78C9"/>
    <w:rsid w:val="008A79F2"/>
    <w:rsid w:val="008A7AEB"/>
    <w:rsid w:val="008A7D46"/>
    <w:rsid w:val="008B02EA"/>
    <w:rsid w:val="008B0483"/>
    <w:rsid w:val="008B0534"/>
    <w:rsid w:val="008B0541"/>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F8C"/>
    <w:rsid w:val="008D21E8"/>
    <w:rsid w:val="008D23F6"/>
    <w:rsid w:val="008D244C"/>
    <w:rsid w:val="008D34F1"/>
    <w:rsid w:val="008D39D8"/>
    <w:rsid w:val="008D3C16"/>
    <w:rsid w:val="008D3CD6"/>
    <w:rsid w:val="008D3CE2"/>
    <w:rsid w:val="008D3E14"/>
    <w:rsid w:val="008D4367"/>
    <w:rsid w:val="008D47C6"/>
    <w:rsid w:val="008D4C94"/>
    <w:rsid w:val="008D4FD6"/>
    <w:rsid w:val="008D581B"/>
    <w:rsid w:val="008D5A46"/>
    <w:rsid w:val="008D5AB2"/>
    <w:rsid w:val="008D63C8"/>
    <w:rsid w:val="008D68D9"/>
    <w:rsid w:val="008D6D1A"/>
    <w:rsid w:val="008D704D"/>
    <w:rsid w:val="008D7390"/>
    <w:rsid w:val="008D7A17"/>
    <w:rsid w:val="008D7AC3"/>
    <w:rsid w:val="008E01A4"/>
    <w:rsid w:val="008E065E"/>
    <w:rsid w:val="008E08C3"/>
    <w:rsid w:val="008E0927"/>
    <w:rsid w:val="008E0E26"/>
    <w:rsid w:val="008E0E7C"/>
    <w:rsid w:val="008E1909"/>
    <w:rsid w:val="008E1B82"/>
    <w:rsid w:val="008E1E05"/>
    <w:rsid w:val="008E2CF3"/>
    <w:rsid w:val="008E2E6D"/>
    <w:rsid w:val="008E38C6"/>
    <w:rsid w:val="008E427B"/>
    <w:rsid w:val="008E43D6"/>
    <w:rsid w:val="008E4A7E"/>
    <w:rsid w:val="008E4C70"/>
    <w:rsid w:val="008E4D98"/>
    <w:rsid w:val="008E5175"/>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FF2"/>
    <w:rsid w:val="008F428F"/>
    <w:rsid w:val="008F4640"/>
    <w:rsid w:val="008F477F"/>
    <w:rsid w:val="008F4E60"/>
    <w:rsid w:val="008F51D5"/>
    <w:rsid w:val="008F5440"/>
    <w:rsid w:val="008F565B"/>
    <w:rsid w:val="008F668E"/>
    <w:rsid w:val="008F670A"/>
    <w:rsid w:val="008F7023"/>
    <w:rsid w:val="008F74C4"/>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B5E"/>
    <w:rsid w:val="00902CEE"/>
    <w:rsid w:val="00902D7C"/>
    <w:rsid w:val="009030C6"/>
    <w:rsid w:val="0090336B"/>
    <w:rsid w:val="00903657"/>
    <w:rsid w:val="0090397C"/>
    <w:rsid w:val="00904397"/>
    <w:rsid w:val="00904AEB"/>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DFB"/>
    <w:rsid w:val="00911EBE"/>
    <w:rsid w:val="00911FD1"/>
    <w:rsid w:val="009120C2"/>
    <w:rsid w:val="00912232"/>
    <w:rsid w:val="00912293"/>
    <w:rsid w:val="00912449"/>
    <w:rsid w:val="009129DB"/>
    <w:rsid w:val="009136E5"/>
    <w:rsid w:val="00913919"/>
    <w:rsid w:val="009139D9"/>
    <w:rsid w:val="00913E6F"/>
    <w:rsid w:val="009141C3"/>
    <w:rsid w:val="009149B7"/>
    <w:rsid w:val="00914AD8"/>
    <w:rsid w:val="0091516A"/>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2E41"/>
    <w:rsid w:val="009232DF"/>
    <w:rsid w:val="00923930"/>
    <w:rsid w:val="009239A9"/>
    <w:rsid w:val="00923D1C"/>
    <w:rsid w:val="00923E31"/>
    <w:rsid w:val="00923F70"/>
    <w:rsid w:val="00924677"/>
    <w:rsid w:val="00924E90"/>
    <w:rsid w:val="00925973"/>
    <w:rsid w:val="00925BCC"/>
    <w:rsid w:val="0092645D"/>
    <w:rsid w:val="009265A8"/>
    <w:rsid w:val="00926B1A"/>
    <w:rsid w:val="00926C83"/>
    <w:rsid w:val="00926CAB"/>
    <w:rsid w:val="0092729D"/>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D36"/>
    <w:rsid w:val="00942D3F"/>
    <w:rsid w:val="00942EFE"/>
    <w:rsid w:val="00943742"/>
    <w:rsid w:val="00943D67"/>
    <w:rsid w:val="00943E3F"/>
    <w:rsid w:val="009440A3"/>
    <w:rsid w:val="00944246"/>
    <w:rsid w:val="00944403"/>
    <w:rsid w:val="009444AE"/>
    <w:rsid w:val="009445B6"/>
    <w:rsid w:val="009445BB"/>
    <w:rsid w:val="00944BD7"/>
    <w:rsid w:val="00944E28"/>
    <w:rsid w:val="0094525E"/>
    <w:rsid w:val="009454C7"/>
    <w:rsid w:val="009457DA"/>
    <w:rsid w:val="00945A3D"/>
    <w:rsid w:val="00945C05"/>
    <w:rsid w:val="00945DA3"/>
    <w:rsid w:val="00945ED6"/>
    <w:rsid w:val="00945F73"/>
    <w:rsid w:val="00945FED"/>
    <w:rsid w:val="009463EC"/>
    <w:rsid w:val="009466EA"/>
    <w:rsid w:val="00946945"/>
    <w:rsid w:val="00946980"/>
    <w:rsid w:val="00946E99"/>
    <w:rsid w:val="00947179"/>
    <w:rsid w:val="009471A0"/>
    <w:rsid w:val="00947405"/>
    <w:rsid w:val="00947406"/>
    <w:rsid w:val="009476DD"/>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110"/>
    <w:rsid w:val="00954195"/>
    <w:rsid w:val="009541DD"/>
    <w:rsid w:val="00954321"/>
    <w:rsid w:val="00954487"/>
    <w:rsid w:val="00954713"/>
    <w:rsid w:val="00954CDB"/>
    <w:rsid w:val="00954CF9"/>
    <w:rsid w:val="00955003"/>
    <w:rsid w:val="009559D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C7E"/>
    <w:rsid w:val="00964C88"/>
    <w:rsid w:val="00965090"/>
    <w:rsid w:val="00965341"/>
    <w:rsid w:val="00965408"/>
    <w:rsid w:val="0096554B"/>
    <w:rsid w:val="0096584A"/>
    <w:rsid w:val="00965CDE"/>
    <w:rsid w:val="00965D8F"/>
    <w:rsid w:val="00966240"/>
    <w:rsid w:val="0096639B"/>
    <w:rsid w:val="009664C6"/>
    <w:rsid w:val="0096655C"/>
    <w:rsid w:val="00966E69"/>
    <w:rsid w:val="009675C8"/>
    <w:rsid w:val="0096763D"/>
    <w:rsid w:val="00967705"/>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9A"/>
    <w:rsid w:val="009739B8"/>
    <w:rsid w:val="00973D17"/>
    <w:rsid w:val="00973E49"/>
    <w:rsid w:val="009740A8"/>
    <w:rsid w:val="0097418D"/>
    <w:rsid w:val="009741DA"/>
    <w:rsid w:val="00974698"/>
    <w:rsid w:val="009746B6"/>
    <w:rsid w:val="00974779"/>
    <w:rsid w:val="00974AC3"/>
    <w:rsid w:val="00974FCB"/>
    <w:rsid w:val="009754FE"/>
    <w:rsid w:val="0097559C"/>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80136"/>
    <w:rsid w:val="00980477"/>
    <w:rsid w:val="00980A32"/>
    <w:rsid w:val="009810BE"/>
    <w:rsid w:val="009811DE"/>
    <w:rsid w:val="009819B1"/>
    <w:rsid w:val="00981CB3"/>
    <w:rsid w:val="00981CC0"/>
    <w:rsid w:val="00981CD0"/>
    <w:rsid w:val="00982263"/>
    <w:rsid w:val="00982959"/>
    <w:rsid w:val="00982C49"/>
    <w:rsid w:val="00983621"/>
    <w:rsid w:val="00983784"/>
    <w:rsid w:val="00983C7D"/>
    <w:rsid w:val="00983F47"/>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527"/>
    <w:rsid w:val="00990630"/>
    <w:rsid w:val="0099069D"/>
    <w:rsid w:val="00990887"/>
    <w:rsid w:val="009909BD"/>
    <w:rsid w:val="00990A52"/>
    <w:rsid w:val="00990EDE"/>
    <w:rsid w:val="009910F5"/>
    <w:rsid w:val="0099154F"/>
    <w:rsid w:val="00991761"/>
    <w:rsid w:val="00991A27"/>
    <w:rsid w:val="00991CD3"/>
    <w:rsid w:val="00991D05"/>
    <w:rsid w:val="00992075"/>
    <w:rsid w:val="00992328"/>
    <w:rsid w:val="00992E2D"/>
    <w:rsid w:val="0099325B"/>
    <w:rsid w:val="00993260"/>
    <w:rsid w:val="00993445"/>
    <w:rsid w:val="009935B2"/>
    <w:rsid w:val="009936B1"/>
    <w:rsid w:val="009937DF"/>
    <w:rsid w:val="00993D80"/>
    <w:rsid w:val="0099408E"/>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1A1"/>
    <w:rsid w:val="00997BFE"/>
    <w:rsid w:val="00997C03"/>
    <w:rsid w:val="00997E31"/>
    <w:rsid w:val="009A0665"/>
    <w:rsid w:val="009A07B5"/>
    <w:rsid w:val="009A0ADF"/>
    <w:rsid w:val="009A0EFB"/>
    <w:rsid w:val="009A0F8F"/>
    <w:rsid w:val="009A0FBA"/>
    <w:rsid w:val="009A1601"/>
    <w:rsid w:val="009A17DC"/>
    <w:rsid w:val="009A1E73"/>
    <w:rsid w:val="009A22B9"/>
    <w:rsid w:val="009A2525"/>
    <w:rsid w:val="009A2CC5"/>
    <w:rsid w:val="009A31E0"/>
    <w:rsid w:val="009A35BA"/>
    <w:rsid w:val="009A372F"/>
    <w:rsid w:val="009A3B77"/>
    <w:rsid w:val="009A3BB6"/>
    <w:rsid w:val="009A3DAC"/>
    <w:rsid w:val="009A41D4"/>
    <w:rsid w:val="009A41E2"/>
    <w:rsid w:val="009A4463"/>
    <w:rsid w:val="009A462D"/>
    <w:rsid w:val="009A54E5"/>
    <w:rsid w:val="009A5CBA"/>
    <w:rsid w:val="009A5CFF"/>
    <w:rsid w:val="009A6340"/>
    <w:rsid w:val="009A64C8"/>
    <w:rsid w:val="009A699A"/>
    <w:rsid w:val="009A6FE3"/>
    <w:rsid w:val="009A7018"/>
    <w:rsid w:val="009A7A46"/>
    <w:rsid w:val="009B054A"/>
    <w:rsid w:val="009B0DAD"/>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5986"/>
    <w:rsid w:val="009B5A14"/>
    <w:rsid w:val="009B658F"/>
    <w:rsid w:val="009B66B8"/>
    <w:rsid w:val="009B6E04"/>
    <w:rsid w:val="009B720D"/>
    <w:rsid w:val="009B73DF"/>
    <w:rsid w:val="009B761D"/>
    <w:rsid w:val="009B77E3"/>
    <w:rsid w:val="009B7B35"/>
    <w:rsid w:val="009B7D42"/>
    <w:rsid w:val="009B7E87"/>
    <w:rsid w:val="009C0169"/>
    <w:rsid w:val="009C01AF"/>
    <w:rsid w:val="009C02A3"/>
    <w:rsid w:val="009C0421"/>
    <w:rsid w:val="009C05A1"/>
    <w:rsid w:val="009C0626"/>
    <w:rsid w:val="009C09CB"/>
    <w:rsid w:val="009C0A49"/>
    <w:rsid w:val="009C0B73"/>
    <w:rsid w:val="009C1643"/>
    <w:rsid w:val="009C16B4"/>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237"/>
    <w:rsid w:val="009C44A3"/>
    <w:rsid w:val="009C4B8B"/>
    <w:rsid w:val="009C4F86"/>
    <w:rsid w:val="009C56C5"/>
    <w:rsid w:val="009C5817"/>
    <w:rsid w:val="009C65DE"/>
    <w:rsid w:val="009C6DCB"/>
    <w:rsid w:val="009C7846"/>
    <w:rsid w:val="009C7B0F"/>
    <w:rsid w:val="009D0364"/>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2B"/>
    <w:rsid w:val="009D42E4"/>
    <w:rsid w:val="009D44CA"/>
    <w:rsid w:val="009D46DC"/>
    <w:rsid w:val="009D471B"/>
    <w:rsid w:val="009D4E37"/>
    <w:rsid w:val="009D4FF0"/>
    <w:rsid w:val="009D56BE"/>
    <w:rsid w:val="009D5910"/>
    <w:rsid w:val="009D5CD4"/>
    <w:rsid w:val="009D5F41"/>
    <w:rsid w:val="009D62F5"/>
    <w:rsid w:val="009D695F"/>
    <w:rsid w:val="009D703C"/>
    <w:rsid w:val="009D718F"/>
    <w:rsid w:val="009D7925"/>
    <w:rsid w:val="009D7E56"/>
    <w:rsid w:val="009E068F"/>
    <w:rsid w:val="009E0989"/>
    <w:rsid w:val="009E0B64"/>
    <w:rsid w:val="009E0C9F"/>
    <w:rsid w:val="009E0DB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5188"/>
    <w:rsid w:val="009E52C0"/>
    <w:rsid w:val="009E536B"/>
    <w:rsid w:val="009E5718"/>
    <w:rsid w:val="009E5912"/>
    <w:rsid w:val="009E5AA9"/>
    <w:rsid w:val="009E65FF"/>
    <w:rsid w:val="009E6A47"/>
    <w:rsid w:val="009E7147"/>
    <w:rsid w:val="009E726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A21"/>
    <w:rsid w:val="00A02DFB"/>
    <w:rsid w:val="00A0304D"/>
    <w:rsid w:val="00A031D8"/>
    <w:rsid w:val="00A03587"/>
    <w:rsid w:val="00A03BCC"/>
    <w:rsid w:val="00A040E8"/>
    <w:rsid w:val="00A043B3"/>
    <w:rsid w:val="00A0486B"/>
    <w:rsid w:val="00A048A8"/>
    <w:rsid w:val="00A04F49"/>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12E"/>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17FA5"/>
    <w:rsid w:val="00A20092"/>
    <w:rsid w:val="00A20363"/>
    <w:rsid w:val="00A2068D"/>
    <w:rsid w:val="00A20897"/>
    <w:rsid w:val="00A21556"/>
    <w:rsid w:val="00A215FB"/>
    <w:rsid w:val="00A21640"/>
    <w:rsid w:val="00A218B3"/>
    <w:rsid w:val="00A2193B"/>
    <w:rsid w:val="00A21AA6"/>
    <w:rsid w:val="00A21B92"/>
    <w:rsid w:val="00A21CBD"/>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5C0F"/>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D77"/>
    <w:rsid w:val="00A323C2"/>
    <w:rsid w:val="00A3253D"/>
    <w:rsid w:val="00A327E1"/>
    <w:rsid w:val="00A3298D"/>
    <w:rsid w:val="00A32E6B"/>
    <w:rsid w:val="00A32EB8"/>
    <w:rsid w:val="00A33088"/>
    <w:rsid w:val="00A33204"/>
    <w:rsid w:val="00A33D06"/>
    <w:rsid w:val="00A34107"/>
    <w:rsid w:val="00A34181"/>
    <w:rsid w:val="00A3448A"/>
    <w:rsid w:val="00A34684"/>
    <w:rsid w:val="00A34C24"/>
    <w:rsid w:val="00A34C47"/>
    <w:rsid w:val="00A34F27"/>
    <w:rsid w:val="00A350C7"/>
    <w:rsid w:val="00A35153"/>
    <w:rsid w:val="00A352E7"/>
    <w:rsid w:val="00A35737"/>
    <w:rsid w:val="00A35EBC"/>
    <w:rsid w:val="00A3607C"/>
    <w:rsid w:val="00A36272"/>
    <w:rsid w:val="00A36297"/>
    <w:rsid w:val="00A362AD"/>
    <w:rsid w:val="00A366DC"/>
    <w:rsid w:val="00A36710"/>
    <w:rsid w:val="00A3731A"/>
    <w:rsid w:val="00A37634"/>
    <w:rsid w:val="00A40005"/>
    <w:rsid w:val="00A40692"/>
    <w:rsid w:val="00A40AB9"/>
    <w:rsid w:val="00A40DD8"/>
    <w:rsid w:val="00A40E7D"/>
    <w:rsid w:val="00A41304"/>
    <w:rsid w:val="00A415B7"/>
    <w:rsid w:val="00A41736"/>
    <w:rsid w:val="00A4174A"/>
    <w:rsid w:val="00A41887"/>
    <w:rsid w:val="00A41E2B"/>
    <w:rsid w:val="00A423F7"/>
    <w:rsid w:val="00A42400"/>
    <w:rsid w:val="00A4257C"/>
    <w:rsid w:val="00A426DB"/>
    <w:rsid w:val="00A42841"/>
    <w:rsid w:val="00A42B0C"/>
    <w:rsid w:val="00A42E85"/>
    <w:rsid w:val="00A43339"/>
    <w:rsid w:val="00A43575"/>
    <w:rsid w:val="00A43DFE"/>
    <w:rsid w:val="00A440D2"/>
    <w:rsid w:val="00A4456D"/>
    <w:rsid w:val="00A446B8"/>
    <w:rsid w:val="00A44781"/>
    <w:rsid w:val="00A449CD"/>
    <w:rsid w:val="00A44CC6"/>
    <w:rsid w:val="00A44EBC"/>
    <w:rsid w:val="00A451C7"/>
    <w:rsid w:val="00A4588A"/>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2746"/>
    <w:rsid w:val="00A627BC"/>
    <w:rsid w:val="00A62902"/>
    <w:rsid w:val="00A62918"/>
    <w:rsid w:val="00A62A77"/>
    <w:rsid w:val="00A62E60"/>
    <w:rsid w:val="00A63483"/>
    <w:rsid w:val="00A63CA4"/>
    <w:rsid w:val="00A63E79"/>
    <w:rsid w:val="00A642F6"/>
    <w:rsid w:val="00A648A3"/>
    <w:rsid w:val="00A64A6C"/>
    <w:rsid w:val="00A64CAA"/>
    <w:rsid w:val="00A6507B"/>
    <w:rsid w:val="00A65235"/>
    <w:rsid w:val="00A65247"/>
    <w:rsid w:val="00A657D7"/>
    <w:rsid w:val="00A65B95"/>
    <w:rsid w:val="00A65FF7"/>
    <w:rsid w:val="00A660AC"/>
    <w:rsid w:val="00A66611"/>
    <w:rsid w:val="00A66994"/>
    <w:rsid w:val="00A669E7"/>
    <w:rsid w:val="00A66ABF"/>
    <w:rsid w:val="00A66AF2"/>
    <w:rsid w:val="00A66BC5"/>
    <w:rsid w:val="00A66FF7"/>
    <w:rsid w:val="00A67516"/>
    <w:rsid w:val="00A67AC1"/>
    <w:rsid w:val="00A67CB2"/>
    <w:rsid w:val="00A67E6C"/>
    <w:rsid w:val="00A70181"/>
    <w:rsid w:val="00A7038B"/>
    <w:rsid w:val="00A7055D"/>
    <w:rsid w:val="00A706E9"/>
    <w:rsid w:val="00A71321"/>
    <w:rsid w:val="00A7163B"/>
    <w:rsid w:val="00A71B99"/>
    <w:rsid w:val="00A71C66"/>
    <w:rsid w:val="00A71D8E"/>
    <w:rsid w:val="00A72121"/>
    <w:rsid w:val="00A726B1"/>
    <w:rsid w:val="00A72E5F"/>
    <w:rsid w:val="00A7338B"/>
    <w:rsid w:val="00A734D3"/>
    <w:rsid w:val="00A739D0"/>
    <w:rsid w:val="00A73DEA"/>
    <w:rsid w:val="00A7401A"/>
    <w:rsid w:val="00A7407F"/>
    <w:rsid w:val="00A74342"/>
    <w:rsid w:val="00A743E7"/>
    <w:rsid w:val="00A747B7"/>
    <w:rsid w:val="00A74B67"/>
    <w:rsid w:val="00A74C26"/>
    <w:rsid w:val="00A74D11"/>
    <w:rsid w:val="00A7508E"/>
    <w:rsid w:val="00A75919"/>
    <w:rsid w:val="00A761D4"/>
    <w:rsid w:val="00A7624E"/>
    <w:rsid w:val="00A76333"/>
    <w:rsid w:val="00A76608"/>
    <w:rsid w:val="00A76AFD"/>
    <w:rsid w:val="00A77313"/>
    <w:rsid w:val="00A77DBA"/>
    <w:rsid w:val="00A77EC4"/>
    <w:rsid w:val="00A80AAE"/>
    <w:rsid w:val="00A80D10"/>
    <w:rsid w:val="00A811BD"/>
    <w:rsid w:val="00A81719"/>
    <w:rsid w:val="00A81F5F"/>
    <w:rsid w:val="00A83768"/>
    <w:rsid w:val="00A83A5B"/>
    <w:rsid w:val="00A83C48"/>
    <w:rsid w:val="00A83DE5"/>
    <w:rsid w:val="00A83E4F"/>
    <w:rsid w:val="00A83F3E"/>
    <w:rsid w:val="00A8479C"/>
    <w:rsid w:val="00A84DE1"/>
    <w:rsid w:val="00A85061"/>
    <w:rsid w:val="00A859B5"/>
    <w:rsid w:val="00A85ECA"/>
    <w:rsid w:val="00A86272"/>
    <w:rsid w:val="00A86C78"/>
    <w:rsid w:val="00A86FAC"/>
    <w:rsid w:val="00A870B5"/>
    <w:rsid w:val="00A8719A"/>
    <w:rsid w:val="00A87631"/>
    <w:rsid w:val="00A8763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313A"/>
    <w:rsid w:val="00A931F5"/>
    <w:rsid w:val="00A93295"/>
    <w:rsid w:val="00A93429"/>
    <w:rsid w:val="00A93CBC"/>
    <w:rsid w:val="00A9403E"/>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ED6"/>
    <w:rsid w:val="00AA1F30"/>
    <w:rsid w:val="00AA24F0"/>
    <w:rsid w:val="00AA2713"/>
    <w:rsid w:val="00AA2CA7"/>
    <w:rsid w:val="00AA2DCD"/>
    <w:rsid w:val="00AA2F77"/>
    <w:rsid w:val="00AA3127"/>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6A1"/>
    <w:rsid w:val="00AA7E34"/>
    <w:rsid w:val="00AB0663"/>
    <w:rsid w:val="00AB06CC"/>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3060"/>
    <w:rsid w:val="00AB361D"/>
    <w:rsid w:val="00AB3652"/>
    <w:rsid w:val="00AB3B0C"/>
    <w:rsid w:val="00AB3DC8"/>
    <w:rsid w:val="00AB3FDE"/>
    <w:rsid w:val="00AB49F4"/>
    <w:rsid w:val="00AB4A2F"/>
    <w:rsid w:val="00AB4AB8"/>
    <w:rsid w:val="00AB576A"/>
    <w:rsid w:val="00AB585C"/>
    <w:rsid w:val="00AB6115"/>
    <w:rsid w:val="00AB633C"/>
    <w:rsid w:val="00AB655E"/>
    <w:rsid w:val="00AB65AD"/>
    <w:rsid w:val="00AB6600"/>
    <w:rsid w:val="00AB66AB"/>
    <w:rsid w:val="00AB6989"/>
    <w:rsid w:val="00AB6BFC"/>
    <w:rsid w:val="00AB6EF8"/>
    <w:rsid w:val="00AB70BD"/>
    <w:rsid w:val="00AB71A3"/>
    <w:rsid w:val="00AB72F2"/>
    <w:rsid w:val="00AB757D"/>
    <w:rsid w:val="00AC007F"/>
    <w:rsid w:val="00AC0141"/>
    <w:rsid w:val="00AC01A8"/>
    <w:rsid w:val="00AC02F7"/>
    <w:rsid w:val="00AC04A4"/>
    <w:rsid w:val="00AC06C9"/>
    <w:rsid w:val="00AC0792"/>
    <w:rsid w:val="00AC0977"/>
    <w:rsid w:val="00AC0A4F"/>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5ECC"/>
    <w:rsid w:val="00AC662A"/>
    <w:rsid w:val="00AC6630"/>
    <w:rsid w:val="00AC667C"/>
    <w:rsid w:val="00AC6AD4"/>
    <w:rsid w:val="00AC6CF7"/>
    <w:rsid w:val="00AC7094"/>
    <w:rsid w:val="00AC74B5"/>
    <w:rsid w:val="00AC7503"/>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7C1"/>
    <w:rsid w:val="00AD58AB"/>
    <w:rsid w:val="00AD5B28"/>
    <w:rsid w:val="00AD5B3B"/>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55"/>
    <w:rsid w:val="00AE4A80"/>
    <w:rsid w:val="00AE4DBA"/>
    <w:rsid w:val="00AE4F07"/>
    <w:rsid w:val="00AE5186"/>
    <w:rsid w:val="00AE52D1"/>
    <w:rsid w:val="00AE5479"/>
    <w:rsid w:val="00AE553A"/>
    <w:rsid w:val="00AE5840"/>
    <w:rsid w:val="00AE5926"/>
    <w:rsid w:val="00AE599D"/>
    <w:rsid w:val="00AE5DCD"/>
    <w:rsid w:val="00AE6430"/>
    <w:rsid w:val="00AE65F4"/>
    <w:rsid w:val="00AE69E1"/>
    <w:rsid w:val="00AE6A90"/>
    <w:rsid w:val="00AE6B83"/>
    <w:rsid w:val="00AE7388"/>
    <w:rsid w:val="00AE749D"/>
    <w:rsid w:val="00AE7844"/>
    <w:rsid w:val="00AE7BD8"/>
    <w:rsid w:val="00AF002B"/>
    <w:rsid w:val="00AF0487"/>
    <w:rsid w:val="00AF08B0"/>
    <w:rsid w:val="00AF15C1"/>
    <w:rsid w:val="00AF1699"/>
    <w:rsid w:val="00AF16D8"/>
    <w:rsid w:val="00AF17E0"/>
    <w:rsid w:val="00AF1C5D"/>
    <w:rsid w:val="00AF242D"/>
    <w:rsid w:val="00AF2830"/>
    <w:rsid w:val="00AF2A0F"/>
    <w:rsid w:val="00AF2BFF"/>
    <w:rsid w:val="00AF2D42"/>
    <w:rsid w:val="00AF2E7F"/>
    <w:rsid w:val="00AF2F50"/>
    <w:rsid w:val="00AF3089"/>
    <w:rsid w:val="00AF340E"/>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3D6"/>
    <w:rsid w:val="00B006FE"/>
    <w:rsid w:val="00B007CB"/>
    <w:rsid w:val="00B00C3E"/>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81"/>
    <w:rsid w:val="00B03BA1"/>
    <w:rsid w:val="00B03C23"/>
    <w:rsid w:val="00B04038"/>
    <w:rsid w:val="00B05084"/>
    <w:rsid w:val="00B05242"/>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572"/>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20256"/>
    <w:rsid w:val="00B207C6"/>
    <w:rsid w:val="00B20919"/>
    <w:rsid w:val="00B20AEF"/>
    <w:rsid w:val="00B20D09"/>
    <w:rsid w:val="00B2107E"/>
    <w:rsid w:val="00B2173A"/>
    <w:rsid w:val="00B21796"/>
    <w:rsid w:val="00B22262"/>
    <w:rsid w:val="00B22533"/>
    <w:rsid w:val="00B2288A"/>
    <w:rsid w:val="00B228B0"/>
    <w:rsid w:val="00B22DA7"/>
    <w:rsid w:val="00B236EB"/>
    <w:rsid w:val="00B2398F"/>
    <w:rsid w:val="00B24513"/>
    <w:rsid w:val="00B247D6"/>
    <w:rsid w:val="00B24D42"/>
    <w:rsid w:val="00B24D8A"/>
    <w:rsid w:val="00B253CF"/>
    <w:rsid w:val="00B253DE"/>
    <w:rsid w:val="00B2591D"/>
    <w:rsid w:val="00B25B7A"/>
    <w:rsid w:val="00B25D7C"/>
    <w:rsid w:val="00B262D8"/>
    <w:rsid w:val="00B26690"/>
    <w:rsid w:val="00B267FF"/>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0B0"/>
    <w:rsid w:val="00B5726B"/>
    <w:rsid w:val="00B57902"/>
    <w:rsid w:val="00B57908"/>
    <w:rsid w:val="00B57CDC"/>
    <w:rsid w:val="00B602F0"/>
    <w:rsid w:val="00B60351"/>
    <w:rsid w:val="00B604AD"/>
    <w:rsid w:val="00B60559"/>
    <w:rsid w:val="00B605F1"/>
    <w:rsid w:val="00B61095"/>
    <w:rsid w:val="00B61B3F"/>
    <w:rsid w:val="00B62253"/>
    <w:rsid w:val="00B629C4"/>
    <w:rsid w:val="00B62B0A"/>
    <w:rsid w:val="00B62BCA"/>
    <w:rsid w:val="00B62C49"/>
    <w:rsid w:val="00B63088"/>
    <w:rsid w:val="00B63102"/>
    <w:rsid w:val="00B636DA"/>
    <w:rsid w:val="00B638F7"/>
    <w:rsid w:val="00B63923"/>
    <w:rsid w:val="00B64827"/>
    <w:rsid w:val="00B648B4"/>
    <w:rsid w:val="00B64C21"/>
    <w:rsid w:val="00B64E21"/>
    <w:rsid w:val="00B6559C"/>
    <w:rsid w:val="00B65981"/>
    <w:rsid w:val="00B664A8"/>
    <w:rsid w:val="00B664C7"/>
    <w:rsid w:val="00B66922"/>
    <w:rsid w:val="00B669F0"/>
    <w:rsid w:val="00B66A69"/>
    <w:rsid w:val="00B66B51"/>
    <w:rsid w:val="00B66E3F"/>
    <w:rsid w:val="00B6727E"/>
    <w:rsid w:val="00B6731B"/>
    <w:rsid w:val="00B676D0"/>
    <w:rsid w:val="00B7020A"/>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50"/>
    <w:rsid w:val="00B74167"/>
    <w:rsid w:val="00B7424B"/>
    <w:rsid w:val="00B745D6"/>
    <w:rsid w:val="00B7549A"/>
    <w:rsid w:val="00B759D2"/>
    <w:rsid w:val="00B75BCD"/>
    <w:rsid w:val="00B76866"/>
    <w:rsid w:val="00B76978"/>
    <w:rsid w:val="00B76EA4"/>
    <w:rsid w:val="00B77567"/>
    <w:rsid w:val="00B77578"/>
    <w:rsid w:val="00B77929"/>
    <w:rsid w:val="00B80150"/>
    <w:rsid w:val="00B807F8"/>
    <w:rsid w:val="00B8084A"/>
    <w:rsid w:val="00B80872"/>
    <w:rsid w:val="00B81333"/>
    <w:rsid w:val="00B81A6C"/>
    <w:rsid w:val="00B81B32"/>
    <w:rsid w:val="00B81C67"/>
    <w:rsid w:val="00B81DBF"/>
    <w:rsid w:val="00B82E70"/>
    <w:rsid w:val="00B83026"/>
    <w:rsid w:val="00B83220"/>
    <w:rsid w:val="00B83459"/>
    <w:rsid w:val="00B83A8E"/>
    <w:rsid w:val="00B84016"/>
    <w:rsid w:val="00B84081"/>
    <w:rsid w:val="00B84142"/>
    <w:rsid w:val="00B845F2"/>
    <w:rsid w:val="00B84951"/>
    <w:rsid w:val="00B84D77"/>
    <w:rsid w:val="00B851AC"/>
    <w:rsid w:val="00B853FA"/>
    <w:rsid w:val="00B85708"/>
    <w:rsid w:val="00B85874"/>
    <w:rsid w:val="00B85DE5"/>
    <w:rsid w:val="00B861C3"/>
    <w:rsid w:val="00B86396"/>
    <w:rsid w:val="00B86401"/>
    <w:rsid w:val="00B86A70"/>
    <w:rsid w:val="00B86CAC"/>
    <w:rsid w:val="00B87526"/>
    <w:rsid w:val="00B87633"/>
    <w:rsid w:val="00B901D5"/>
    <w:rsid w:val="00B90F73"/>
    <w:rsid w:val="00B91517"/>
    <w:rsid w:val="00B919B4"/>
    <w:rsid w:val="00B91DF0"/>
    <w:rsid w:val="00B926ED"/>
    <w:rsid w:val="00B926F9"/>
    <w:rsid w:val="00B9281B"/>
    <w:rsid w:val="00B929E5"/>
    <w:rsid w:val="00B92D8D"/>
    <w:rsid w:val="00B92D96"/>
    <w:rsid w:val="00B933AD"/>
    <w:rsid w:val="00B93554"/>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D3E"/>
    <w:rsid w:val="00BA5D76"/>
    <w:rsid w:val="00BA640F"/>
    <w:rsid w:val="00BA75D9"/>
    <w:rsid w:val="00BA76E0"/>
    <w:rsid w:val="00BB0169"/>
    <w:rsid w:val="00BB0872"/>
    <w:rsid w:val="00BB095A"/>
    <w:rsid w:val="00BB09F8"/>
    <w:rsid w:val="00BB0CCF"/>
    <w:rsid w:val="00BB0E06"/>
    <w:rsid w:val="00BB101E"/>
    <w:rsid w:val="00BB1178"/>
    <w:rsid w:val="00BB184D"/>
    <w:rsid w:val="00BB18CC"/>
    <w:rsid w:val="00BB1A46"/>
    <w:rsid w:val="00BB2170"/>
    <w:rsid w:val="00BB2A25"/>
    <w:rsid w:val="00BB2EBC"/>
    <w:rsid w:val="00BB2F45"/>
    <w:rsid w:val="00BB3134"/>
    <w:rsid w:val="00BB4237"/>
    <w:rsid w:val="00BB43F5"/>
    <w:rsid w:val="00BB4FC2"/>
    <w:rsid w:val="00BB500C"/>
    <w:rsid w:val="00BB51E9"/>
    <w:rsid w:val="00BB5222"/>
    <w:rsid w:val="00BB554D"/>
    <w:rsid w:val="00BB5BCF"/>
    <w:rsid w:val="00BB5E4F"/>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712"/>
    <w:rsid w:val="00BC4A13"/>
    <w:rsid w:val="00BC4D2E"/>
    <w:rsid w:val="00BC4D46"/>
    <w:rsid w:val="00BC4DB3"/>
    <w:rsid w:val="00BC5390"/>
    <w:rsid w:val="00BC57D9"/>
    <w:rsid w:val="00BC581B"/>
    <w:rsid w:val="00BC5E74"/>
    <w:rsid w:val="00BC65EB"/>
    <w:rsid w:val="00BC68AD"/>
    <w:rsid w:val="00BC7475"/>
    <w:rsid w:val="00BC764E"/>
    <w:rsid w:val="00BC7685"/>
    <w:rsid w:val="00BD093E"/>
    <w:rsid w:val="00BD0D90"/>
    <w:rsid w:val="00BD126B"/>
    <w:rsid w:val="00BD1604"/>
    <w:rsid w:val="00BD1F04"/>
    <w:rsid w:val="00BD2471"/>
    <w:rsid w:val="00BD27AF"/>
    <w:rsid w:val="00BD2873"/>
    <w:rsid w:val="00BD2898"/>
    <w:rsid w:val="00BD30B1"/>
    <w:rsid w:val="00BD32CC"/>
    <w:rsid w:val="00BD34F0"/>
    <w:rsid w:val="00BD39A4"/>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2664"/>
    <w:rsid w:val="00BE28BD"/>
    <w:rsid w:val="00BE2A68"/>
    <w:rsid w:val="00BE2B2C"/>
    <w:rsid w:val="00BE2DB2"/>
    <w:rsid w:val="00BE2FA6"/>
    <w:rsid w:val="00BE31A0"/>
    <w:rsid w:val="00BE333F"/>
    <w:rsid w:val="00BE35DC"/>
    <w:rsid w:val="00BE3A2C"/>
    <w:rsid w:val="00BE3AD8"/>
    <w:rsid w:val="00BE3F66"/>
    <w:rsid w:val="00BE57ED"/>
    <w:rsid w:val="00BE6239"/>
    <w:rsid w:val="00BE62B6"/>
    <w:rsid w:val="00BE668E"/>
    <w:rsid w:val="00BE68A7"/>
    <w:rsid w:val="00BE6935"/>
    <w:rsid w:val="00BE69EC"/>
    <w:rsid w:val="00BE6A0D"/>
    <w:rsid w:val="00BE6AD7"/>
    <w:rsid w:val="00BE6AE3"/>
    <w:rsid w:val="00BE6B2E"/>
    <w:rsid w:val="00BE6BA0"/>
    <w:rsid w:val="00BE6CE7"/>
    <w:rsid w:val="00BE7406"/>
    <w:rsid w:val="00BE7603"/>
    <w:rsid w:val="00BE7861"/>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0FB9"/>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07DB4"/>
    <w:rsid w:val="00C1007A"/>
    <w:rsid w:val="00C100CA"/>
    <w:rsid w:val="00C10205"/>
    <w:rsid w:val="00C10478"/>
    <w:rsid w:val="00C106E4"/>
    <w:rsid w:val="00C10913"/>
    <w:rsid w:val="00C10F42"/>
    <w:rsid w:val="00C114E9"/>
    <w:rsid w:val="00C118F7"/>
    <w:rsid w:val="00C11F7E"/>
    <w:rsid w:val="00C12107"/>
    <w:rsid w:val="00C1217E"/>
    <w:rsid w:val="00C13473"/>
    <w:rsid w:val="00C134E9"/>
    <w:rsid w:val="00C13584"/>
    <w:rsid w:val="00C13C80"/>
    <w:rsid w:val="00C13EBB"/>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2B6"/>
    <w:rsid w:val="00C2236D"/>
    <w:rsid w:val="00C22C3C"/>
    <w:rsid w:val="00C22DD5"/>
    <w:rsid w:val="00C23103"/>
    <w:rsid w:val="00C236DF"/>
    <w:rsid w:val="00C23A7B"/>
    <w:rsid w:val="00C23D11"/>
    <w:rsid w:val="00C23DAA"/>
    <w:rsid w:val="00C24885"/>
    <w:rsid w:val="00C25170"/>
    <w:rsid w:val="00C2540C"/>
    <w:rsid w:val="00C25A06"/>
    <w:rsid w:val="00C25EE0"/>
    <w:rsid w:val="00C264B4"/>
    <w:rsid w:val="00C266EB"/>
    <w:rsid w:val="00C271FE"/>
    <w:rsid w:val="00C2771A"/>
    <w:rsid w:val="00C27930"/>
    <w:rsid w:val="00C279B5"/>
    <w:rsid w:val="00C27C45"/>
    <w:rsid w:val="00C27D42"/>
    <w:rsid w:val="00C27DB8"/>
    <w:rsid w:val="00C30528"/>
    <w:rsid w:val="00C30989"/>
    <w:rsid w:val="00C30B46"/>
    <w:rsid w:val="00C3164E"/>
    <w:rsid w:val="00C32312"/>
    <w:rsid w:val="00C32797"/>
    <w:rsid w:val="00C3279E"/>
    <w:rsid w:val="00C32801"/>
    <w:rsid w:val="00C331AE"/>
    <w:rsid w:val="00C33868"/>
    <w:rsid w:val="00C33A4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3"/>
    <w:rsid w:val="00C40087"/>
    <w:rsid w:val="00C4028A"/>
    <w:rsid w:val="00C4032F"/>
    <w:rsid w:val="00C40C78"/>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20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0B1"/>
    <w:rsid w:val="00C531BF"/>
    <w:rsid w:val="00C532A1"/>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AE0"/>
    <w:rsid w:val="00C56CA0"/>
    <w:rsid w:val="00C57136"/>
    <w:rsid w:val="00C57330"/>
    <w:rsid w:val="00C57C6B"/>
    <w:rsid w:val="00C57DDD"/>
    <w:rsid w:val="00C60783"/>
    <w:rsid w:val="00C60E10"/>
    <w:rsid w:val="00C60EA9"/>
    <w:rsid w:val="00C60FFC"/>
    <w:rsid w:val="00C610A7"/>
    <w:rsid w:val="00C6122A"/>
    <w:rsid w:val="00C61309"/>
    <w:rsid w:val="00C61838"/>
    <w:rsid w:val="00C6187F"/>
    <w:rsid w:val="00C61C6B"/>
    <w:rsid w:val="00C61CBA"/>
    <w:rsid w:val="00C61D74"/>
    <w:rsid w:val="00C61D8F"/>
    <w:rsid w:val="00C61EEC"/>
    <w:rsid w:val="00C6262C"/>
    <w:rsid w:val="00C626BD"/>
    <w:rsid w:val="00C62DEB"/>
    <w:rsid w:val="00C63445"/>
    <w:rsid w:val="00C63F63"/>
    <w:rsid w:val="00C6431C"/>
    <w:rsid w:val="00C64672"/>
    <w:rsid w:val="00C647C2"/>
    <w:rsid w:val="00C64958"/>
    <w:rsid w:val="00C64D54"/>
    <w:rsid w:val="00C64DCB"/>
    <w:rsid w:val="00C65097"/>
    <w:rsid w:val="00C65A0D"/>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1097"/>
    <w:rsid w:val="00C7126E"/>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6E5"/>
    <w:rsid w:val="00C74779"/>
    <w:rsid w:val="00C747B3"/>
    <w:rsid w:val="00C74CAB"/>
    <w:rsid w:val="00C750DB"/>
    <w:rsid w:val="00C75D2F"/>
    <w:rsid w:val="00C7634C"/>
    <w:rsid w:val="00C764B3"/>
    <w:rsid w:val="00C767BE"/>
    <w:rsid w:val="00C768BA"/>
    <w:rsid w:val="00C76A79"/>
    <w:rsid w:val="00C76E3C"/>
    <w:rsid w:val="00C76FD8"/>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3113"/>
    <w:rsid w:val="00C9341F"/>
    <w:rsid w:val="00C93537"/>
    <w:rsid w:val="00C93814"/>
    <w:rsid w:val="00C938A9"/>
    <w:rsid w:val="00C93C4B"/>
    <w:rsid w:val="00C93F45"/>
    <w:rsid w:val="00C944AB"/>
    <w:rsid w:val="00C94773"/>
    <w:rsid w:val="00C94EBF"/>
    <w:rsid w:val="00C94F9E"/>
    <w:rsid w:val="00C95177"/>
    <w:rsid w:val="00C951F4"/>
    <w:rsid w:val="00C95339"/>
    <w:rsid w:val="00C956EA"/>
    <w:rsid w:val="00C95B40"/>
    <w:rsid w:val="00C95DE7"/>
    <w:rsid w:val="00C95EFA"/>
    <w:rsid w:val="00C960F2"/>
    <w:rsid w:val="00C96415"/>
    <w:rsid w:val="00C96503"/>
    <w:rsid w:val="00C9694E"/>
    <w:rsid w:val="00C96CBE"/>
    <w:rsid w:val="00C96F0E"/>
    <w:rsid w:val="00C97520"/>
    <w:rsid w:val="00CA026E"/>
    <w:rsid w:val="00CA0AD6"/>
    <w:rsid w:val="00CA132F"/>
    <w:rsid w:val="00CA18D1"/>
    <w:rsid w:val="00CA1ED8"/>
    <w:rsid w:val="00CA2779"/>
    <w:rsid w:val="00CA2923"/>
    <w:rsid w:val="00CA29D9"/>
    <w:rsid w:val="00CA3071"/>
    <w:rsid w:val="00CA3468"/>
    <w:rsid w:val="00CA34A9"/>
    <w:rsid w:val="00CA3B98"/>
    <w:rsid w:val="00CA3F68"/>
    <w:rsid w:val="00CA4141"/>
    <w:rsid w:val="00CA42E7"/>
    <w:rsid w:val="00CA4F4D"/>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B40"/>
    <w:rsid w:val="00CB2E9B"/>
    <w:rsid w:val="00CB31D0"/>
    <w:rsid w:val="00CB349B"/>
    <w:rsid w:val="00CB3595"/>
    <w:rsid w:val="00CB3744"/>
    <w:rsid w:val="00CB3D2B"/>
    <w:rsid w:val="00CB4023"/>
    <w:rsid w:val="00CB4355"/>
    <w:rsid w:val="00CB4E8E"/>
    <w:rsid w:val="00CB512C"/>
    <w:rsid w:val="00CB52FC"/>
    <w:rsid w:val="00CB54DE"/>
    <w:rsid w:val="00CB5582"/>
    <w:rsid w:val="00CB5880"/>
    <w:rsid w:val="00CB58B4"/>
    <w:rsid w:val="00CB5E2B"/>
    <w:rsid w:val="00CB6191"/>
    <w:rsid w:val="00CB6EB2"/>
    <w:rsid w:val="00CB7170"/>
    <w:rsid w:val="00CB7236"/>
    <w:rsid w:val="00CB7592"/>
    <w:rsid w:val="00CB7B0A"/>
    <w:rsid w:val="00CB7C55"/>
    <w:rsid w:val="00CC0000"/>
    <w:rsid w:val="00CC01D4"/>
    <w:rsid w:val="00CC0222"/>
    <w:rsid w:val="00CC040E"/>
    <w:rsid w:val="00CC06FA"/>
    <w:rsid w:val="00CC0D0A"/>
    <w:rsid w:val="00CC0E06"/>
    <w:rsid w:val="00CC10CA"/>
    <w:rsid w:val="00CC111F"/>
    <w:rsid w:val="00CC173A"/>
    <w:rsid w:val="00CC1AD3"/>
    <w:rsid w:val="00CC1B4A"/>
    <w:rsid w:val="00CC2011"/>
    <w:rsid w:val="00CC212E"/>
    <w:rsid w:val="00CC257C"/>
    <w:rsid w:val="00CC28B1"/>
    <w:rsid w:val="00CC2992"/>
    <w:rsid w:val="00CC2E8C"/>
    <w:rsid w:val="00CC345F"/>
    <w:rsid w:val="00CC3EA0"/>
    <w:rsid w:val="00CC413E"/>
    <w:rsid w:val="00CC45F1"/>
    <w:rsid w:val="00CC47A6"/>
    <w:rsid w:val="00CC48A8"/>
    <w:rsid w:val="00CC5113"/>
    <w:rsid w:val="00CC5477"/>
    <w:rsid w:val="00CC5511"/>
    <w:rsid w:val="00CC57F6"/>
    <w:rsid w:val="00CC5B5A"/>
    <w:rsid w:val="00CC64E2"/>
    <w:rsid w:val="00CC6686"/>
    <w:rsid w:val="00CC674C"/>
    <w:rsid w:val="00CC6C53"/>
    <w:rsid w:val="00CC6DAD"/>
    <w:rsid w:val="00CC6DC5"/>
    <w:rsid w:val="00CC6FA4"/>
    <w:rsid w:val="00CC70CA"/>
    <w:rsid w:val="00CC7510"/>
    <w:rsid w:val="00CC7A47"/>
    <w:rsid w:val="00CC7B45"/>
    <w:rsid w:val="00CD0023"/>
    <w:rsid w:val="00CD08A5"/>
    <w:rsid w:val="00CD1188"/>
    <w:rsid w:val="00CD1242"/>
    <w:rsid w:val="00CD1276"/>
    <w:rsid w:val="00CD1822"/>
    <w:rsid w:val="00CD1881"/>
    <w:rsid w:val="00CD1AF3"/>
    <w:rsid w:val="00CD23AD"/>
    <w:rsid w:val="00CD2782"/>
    <w:rsid w:val="00CD2D8D"/>
    <w:rsid w:val="00CD2ED1"/>
    <w:rsid w:val="00CD3149"/>
    <w:rsid w:val="00CD337B"/>
    <w:rsid w:val="00CD3626"/>
    <w:rsid w:val="00CD37AA"/>
    <w:rsid w:val="00CD3D40"/>
    <w:rsid w:val="00CD45BE"/>
    <w:rsid w:val="00CD46B5"/>
    <w:rsid w:val="00CD47F7"/>
    <w:rsid w:val="00CD4E29"/>
    <w:rsid w:val="00CD4FD9"/>
    <w:rsid w:val="00CD5698"/>
    <w:rsid w:val="00CD56D3"/>
    <w:rsid w:val="00CD58FB"/>
    <w:rsid w:val="00CD600B"/>
    <w:rsid w:val="00CD6174"/>
    <w:rsid w:val="00CD64CF"/>
    <w:rsid w:val="00CD660D"/>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5B2"/>
    <w:rsid w:val="00CE2703"/>
    <w:rsid w:val="00CE2B0B"/>
    <w:rsid w:val="00CE2C6E"/>
    <w:rsid w:val="00CE2C72"/>
    <w:rsid w:val="00CE3474"/>
    <w:rsid w:val="00CE35AC"/>
    <w:rsid w:val="00CE3685"/>
    <w:rsid w:val="00CE3F3A"/>
    <w:rsid w:val="00CE40D3"/>
    <w:rsid w:val="00CE4337"/>
    <w:rsid w:val="00CE44D1"/>
    <w:rsid w:val="00CE4988"/>
    <w:rsid w:val="00CE4ED4"/>
    <w:rsid w:val="00CE5387"/>
    <w:rsid w:val="00CE544B"/>
    <w:rsid w:val="00CE56EC"/>
    <w:rsid w:val="00CE63A6"/>
    <w:rsid w:val="00CE6696"/>
    <w:rsid w:val="00CE6B3F"/>
    <w:rsid w:val="00CE6D6E"/>
    <w:rsid w:val="00CE716C"/>
    <w:rsid w:val="00CE7245"/>
    <w:rsid w:val="00CE7561"/>
    <w:rsid w:val="00CE7A05"/>
    <w:rsid w:val="00CF0468"/>
    <w:rsid w:val="00CF0C0E"/>
    <w:rsid w:val="00CF0F1B"/>
    <w:rsid w:val="00CF1354"/>
    <w:rsid w:val="00CF1604"/>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DBD"/>
    <w:rsid w:val="00CF4F46"/>
    <w:rsid w:val="00CF4F67"/>
    <w:rsid w:val="00CF5298"/>
    <w:rsid w:val="00CF5713"/>
    <w:rsid w:val="00CF5786"/>
    <w:rsid w:val="00CF57C5"/>
    <w:rsid w:val="00CF5F84"/>
    <w:rsid w:val="00CF611A"/>
    <w:rsid w:val="00CF625B"/>
    <w:rsid w:val="00CF687E"/>
    <w:rsid w:val="00CF727C"/>
    <w:rsid w:val="00CF7726"/>
    <w:rsid w:val="00D00562"/>
    <w:rsid w:val="00D005F1"/>
    <w:rsid w:val="00D007CD"/>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845"/>
    <w:rsid w:val="00D02B99"/>
    <w:rsid w:val="00D0349B"/>
    <w:rsid w:val="00D03981"/>
    <w:rsid w:val="00D03E99"/>
    <w:rsid w:val="00D04892"/>
    <w:rsid w:val="00D04C9F"/>
    <w:rsid w:val="00D04DB7"/>
    <w:rsid w:val="00D04E9F"/>
    <w:rsid w:val="00D051CC"/>
    <w:rsid w:val="00D051DC"/>
    <w:rsid w:val="00D0588D"/>
    <w:rsid w:val="00D05C94"/>
    <w:rsid w:val="00D05F98"/>
    <w:rsid w:val="00D061A5"/>
    <w:rsid w:val="00D06DF4"/>
    <w:rsid w:val="00D07571"/>
    <w:rsid w:val="00D07996"/>
    <w:rsid w:val="00D07CA7"/>
    <w:rsid w:val="00D07D48"/>
    <w:rsid w:val="00D1013B"/>
    <w:rsid w:val="00D10249"/>
    <w:rsid w:val="00D10A04"/>
    <w:rsid w:val="00D10B4A"/>
    <w:rsid w:val="00D11442"/>
    <w:rsid w:val="00D115BB"/>
    <w:rsid w:val="00D115C3"/>
    <w:rsid w:val="00D11897"/>
    <w:rsid w:val="00D11CFB"/>
    <w:rsid w:val="00D11F9E"/>
    <w:rsid w:val="00D1216F"/>
    <w:rsid w:val="00D12EAA"/>
    <w:rsid w:val="00D12F70"/>
    <w:rsid w:val="00D13135"/>
    <w:rsid w:val="00D13232"/>
    <w:rsid w:val="00D136E2"/>
    <w:rsid w:val="00D13712"/>
    <w:rsid w:val="00D13E4E"/>
    <w:rsid w:val="00D141D1"/>
    <w:rsid w:val="00D14276"/>
    <w:rsid w:val="00D14300"/>
    <w:rsid w:val="00D14384"/>
    <w:rsid w:val="00D14440"/>
    <w:rsid w:val="00D14A32"/>
    <w:rsid w:val="00D14BFB"/>
    <w:rsid w:val="00D14D83"/>
    <w:rsid w:val="00D151E7"/>
    <w:rsid w:val="00D15218"/>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9A7"/>
    <w:rsid w:val="00D23B90"/>
    <w:rsid w:val="00D23F47"/>
    <w:rsid w:val="00D241A4"/>
    <w:rsid w:val="00D24562"/>
    <w:rsid w:val="00D25169"/>
    <w:rsid w:val="00D25696"/>
    <w:rsid w:val="00D2573E"/>
    <w:rsid w:val="00D25DB2"/>
    <w:rsid w:val="00D25DE7"/>
    <w:rsid w:val="00D26248"/>
    <w:rsid w:val="00D26399"/>
    <w:rsid w:val="00D26771"/>
    <w:rsid w:val="00D26876"/>
    <w:rsid w:val="00D2691A"/>
    <w:rsid w:val="00D2694E"/>
    <w:rsid w:val="00D26C54"/>
    <w:rsid w:val="00D26C9D"/>
    <w:rsid w:val="00D273A4"/>
    <w:rsid w:val="00D27596"/>
    <w:rsid w:val="00D303F3"/>
    <w:rsid w:val="00D30501"/>
    <w:rsid w:val="00D30683"/>
    <w:rsid w:val="00D306A3"/>
    <w:rsid w:val="00D30A5D"/>
    <w:rsid w:val="00D30B3C"/>
    <w:rsid w:val="00D30BE6"/>
    <w:rsid w:val="00D30C98"/>
    <w:rsid w:val="00D30D47"/>
    <w:rsid w:val="00D30FDD"/>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4C8"/>
    <w:rsid w:val="00D36562"/>
    <w:rsid w:val="00D36666"/>
    <w:rsid w:val="00D366A6"/>
    <w:rsid w:val="00D36E71"/>
    <w:rsid w:val="00D36E7A"/>
    <w:rsid w:val="00D370DE"/>
    <w:rsid w:val="00D37426"/>
    <w:rsid w:val="00D377D9"/>
    <w:rsid w:val="00D37C4E"/>
    <w:rsid w:val="00D37D87"/>
    <w:rsid w:val="00D37E25"/>
    <w:rsid w:val="00D401D9"/>
    <w:rsid w:val="00D40426"/>
    <w:rsid w:val="00D40691"/>
    <w:rsid w:val="00D40A94"/>
    <w:rsid w:val="00D40B33"/>
    <w:rsid w:val="00D40C27"/>
    <w:rsid w:val="00D40C64"/>
    <w:rsid w:val="00D418D6"/>
    <w:rsid w:val="00D418E2"/>
    <w:rsid w:val="00D41A87"/>
    <w:rsid w:val="00D41B10"/>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207"/>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8C7"/>
    <w:rsid w:val="00D51E66"/>
    <w:rsid w:val="00D51FF6"/>
    <w:rsid w:val="00D520A5"/>
    <w:rsid w:val="00D520B5"/>
    <w:rsid w:val="00D52393"/>
    <w:rsid w:val="00D52647"/>
    <w:rsid w:val="00D52C78"/>
    <w:rsid w:val="00D52E35"/>
    <w:rsid w:val="00D53131"/>
    <w:rsid w:val="00D53569"/>
    <w:rsid w:val="00D5362B"/>
    <w:rsid w:val="00D536F0"/>
    <w:rsid w:val="00D546A5"/>
    <w:rsid w:val="00D546FF"/>
    <w:rsid w:val="00D54992"/>
    <w:rsid w:val="00D549FA"/>
    <w:rsid w:val="00D55283"/>
    <w:rsid w:val="00D554D5"/>
    <w:rsid w:val="00D554E1"/>
    <w:rsid w:val="00D55638"/>
    <w:rsid w:val="00D55AD5"/>
    <w:rsid w:val="00D55CAB"/>
    <w:rsid w:val="00D563BC"/>
    <w:rsid w:val="00D568BE"/>
    <w:rsid w:val="00D5736C"/>
    <w:rsid w:val="00D576CA"/>
    <w:rsid w:val="00D602D1"/>
    <w:rsid w:val="00D603EC"/>
    <w:rsid w:val="00D61678"/>
    <w:rsid w:val="00D61847"/>
    <w:rsid w:val="00D61AF5"/>
    <w:rsid w:val="00D61ECD"/>
    <w:rsid w:val="00D62590"/>
    <w:rsid w:val="00D625BB"/>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CF3"/>
    <w:rsid w:val="00D65DC1"/>
    <w:rsid w:val="00D66155"/>
    <w:rsid w:val="00D66256"/>
    <w:rsid w:val="00D662F6"/>
    <w:rsid w:val="00D66613"/>
    <w:rsid w:val="00D67079"/>
    <w:rsid w:val="00D6731A"/>
    <w:rsid w:val="00D6779E"/>
    <w:rsid w:val="00D678B5"/>
    <w:rsid w:val="00D67B05"/>
    <w:rsid w:val="00D67C0C"/>
    <w:rsid w:val="00D67E22"/>
    <w:rsid w:val="00D67E3C"/>
    <w:rsid w:val="00D70270"/>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4513"/>
    <w:rsid w:val="00D745D8"/>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1E6C"/>
    <w:rsid w:val="00D92323"/>
    <w:rsid w:val="00D924E2"/>
    <w:rsid w:val="00D926E9"/>
    <w:rsid w:val="00D92973"/>
    <w:rsid w:val="00D92982"/>
    <w:rsid w:val="00D92A51"/>
    <w:rsid w:val="00D92F7D"/>
    <w:rsid w:val="00D93207"/>
    <w:rsid w:val="00D934A0"/>
    <w:rsid w:val="00D934E1"/>
    <w:rsid w:val="00D93A98"/>
    <w:rsid w:val="00D94813"/>
    <w:rsid w:val="00D94D93"/>
    <w:rsid w:val="00D95EEF"/>
    <w:rsid w:val="00D9629E"/>
    <w:rsid w:val="00D968D4"/>
    <w:rsid w:val="00D97793"/>
    <w:rsid w:val="00D97E7E"/>
    <w:rsid w:val="00D97F88"/>
    <w:rsid w:val="00DA028E"/>
    <w:rsid w:val="00DA0614"/>
    <w:rsid w:val="00DA064F"/>
    <w:rsid w:val="00DA0695"/>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6E0"/>
    <w:rsid w:val="00DB19E2"/>
    <w:rsid w:val="00DB1D60"/>
    <w:rsid w:val="00DB1E37"/>
    <w:rsid w:val="00DB2CC5"/>
    <w:rsid w:val="00DB30B3"/>
    <w:rsid w:val="00DB372E"/>
    <w:rsid w:val="00DB377D"/>
    <w:rsid w:val="00DB428C"/>
    <w:rsid w:val="00DB4805"/>
    <w:rsid w:val="00DB482E"/>
    <w:rsid w:val="00DB4E1B"/>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310E"/>
    <w:rsid w:val="00DD36CB"/>
    <w:rsid w:val="00DD4949"/>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9C3"/>
    <w:rsid w:val="00DE5BB7"/>
    <w:rsid w:val="00DE5CE0"/>
    <w:rsid w:val="00DE654F"/>
    <w:rsid w:val="00DE6C8B"/>
    <w:rsid w:val="00DE6E27"/>
    <w:rsid w:val="00DE6E32"/>
    <w:rsid w:val="00DE7030"/>
    <w:rsid w:val="00DE7733"/>
    <w:rsid w:val="00DE797A"/>
    <w:rsid w:val="00DE7A2D"/>
    <w:rsid w:val="00DE7AE1"/>
    <w:rsid w:val="00DE7CB0"/>
    <w:rsid w:val="00DE7E62"/>
    <w:rsid w:val="00DF016A"/>
    <w:rsid w:val="00DF041B"/>
    <w:rsid w:val="00DF08C3"/>
    <w:rsid w:val="00DF0B6E"/>
    <w:rsid w:val="00DF0BE7"/>
    <w:rsid w:val="00DF0F64"/>
    <w:rsid w:val="00DF124E"/>
    <w:rsid w:val="00DF144C"/>
    <w:rsid w:val="00DF15E0"/>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379"/>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5D6"/>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09"/>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7CF"/>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20A1"/>
    <w:rsid w:val="00E2214E"/>
    <w:rsid w:val="00E22330"/>
    <w:rsid w:val="00E22BF4"/>
    <w:rsid w:val="00E22D71"/>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6CCE"/>
    <w:rsid w:val="00E26FAF"/>
    <w:rsid w:val="00E27257"/>
    <w:rsid w:val="00E30033"/>
    <w:rsid w:val="00E30491"/>
    <w:rsid w:val="00E3060E"/>
    <w:rsid w:val="00E308F3"/>
    <w:rsid w:val="00E309EC"/>
    <w:rsid w:val="00E30AB8"/>
    <w:rsid w:val="00E30B5A"/>
    <w:rsid w:val="00E30B6E"/>
    <w:rsid w:val="00E30D91"/>
    <w:rsid w:val="00E30FBA"/>
    <w:rsid w:val="00E311C3"/>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6E28"/>
    <w:rsid w:val="00E3723A"/>
    <w:rsid w:val="00E373BE"/>
    <w:rsid w:val="00E37860"/>
    <w:rsid w:val="00E378B1"/>
    <w:rsid w:val="00E4003D"/>
    <w:rsid w:val="00E401A1"/>
    <w:rsid w:val="00E40E95"/>
    <w:rsid w:val="00E410BB"/>
    <w:rsid w:val="00E41483"/>
    <w:rsid w:val="00E41801"/>
    <w:rsid w:val="00E41936"/>
    <w:rsid w:val="00E41EB2"/>
    <w:rsid w:val="00E424E9"/>
    <w:rsid w:val="00E42BE7"/>
    <w:rsid w:val="00E42C10"/>
    <w:rsid w:val="00E42CAB"/>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729"/>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213A"/>
    <w:rsid w:val="00E527E7"/>
    <w:rsid w:val="00E527EC"/>
    <w:rsid w:val="00E528EA"/>
    <w:rsid w:val="00E529B3"/>
    <w:rsid w:val="00E52DAF"/>
    <w:rsid w:val="00E52EB9"/>
    <w:rsid w:val="00E5309C"/>
    <w:rsid w:val="00E53160"/>
    <w:rsid w:val="00E531E6"/>
    <w:rsid w:val="00E53AE0"/>
    <w:rsid w:val="00E53B75"/>
    <w:rsid w:val="00E53CBB"/>
    <w:rsid w:val="00E54001"/>
    <w:rsid w:val="00E540FF"/>
    <w:rsid w:val="00E54374"/>
    <w:rsid w:val="00E5439C"/>
    <w:rsid w:val="00E544AC"/>
    <w:rsid w:val="00E54E3B"/>
    <w:rsid w:val="00E555DC"/>
    <w:rsid w:val="00E55988"/>
    <w:rsid w:val="00E55BC3"/>
    <w:rsid w:val="00E5606A"/>
    <w:rsid w:val="00E560C0"/>
    <w:rsid w:val="00E5646A"/>
    <w:rsid w:val="00E5646C"/>
    <w:rsid w:val="00E569FE"/>
    <w:rsid w:val="00E56DCC"/>
    <w:rsid w:val="00E56F08"/>
    <w:rsid w:val="00E56FDF"/>
    <w:rsid w:val="00E57565"/>
    <w:rsid w:val="00E57E7D"/>
    <w:rsid w:val="00E601BF"/>
    <w:rsid w:val="00E604F9"/>
    <w:rsid w:val="00E60652"/>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3EF"/>
    <w:rsid w:val="00E6659E"/>
    <w:rsid w:val="00E66973"/>
    <w:rsid w:val="00E669F5"/>
    <w:rsid w:val="00E66A0C"/>
    <w:rsid w:val="00E66B37"/>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F83"/>
    <w:rsid w:val="00E75237"/>
    <w:rsid w:val="00E75733"/>
    <w:rsid w:val="00E758EC"/>
    <w:rsid w:val="00E75EDF"/>
    <w:rsid w:val="00E76328"/>
    <w:rsid w:val="00E7696B"/>
    <w:rsid w:val="00E76DF7"/>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AA9"/>
    <w:rsid w:val="00E84385"/>
    <w:rsid w:val="00E844AD"/>
    <w:rsid w:val="00E84838"/>
    <w:rsid w:val="00E8492E"/>
    <w:rsid w:val="00E856E9"/>
    <w:rsid w:val="00E8579F"/>
    <w:rsid w:val="00E857F1"/>
    <w:rsid w:val="00E857F8"/>
    <w:rsid w:val="00E85873"/>
    <w:rsid w:val="00E85928"/>
    <w:rsid w:val="00E85962"/>
    <w:rsid w:val="00E85E03"/>
    <w:rsid w:val="00E85E96"/>
    <w:rsid w:val="00E85F66"/>
    <w:rsid w:val="00E86386"/>
    <w:rsid w:val="00E8672C"/>
    <w:rsid w:val="00E86AAA"/>
    <w:rsid w:val="00E86DB1"/>
    <w:rsid w:val="00E86F12"/>
    <w:rsid w:val="00E87059"/>
    <w:rsid w:val="00E873C8"/>
    <w:rsid w:val="00E87744"/>
    <w:rsid w:val="00E877D4"/>
    <w:rsid w:val="00E87822"/>
    <w:rsid w:val="00E87DA5"/>
    <w:rsid w:val="00E87E45"/>
    <w:rsid w:val="00E900AB"/>
    <w:rsid w:val="00E90395"/>
    <w:rsid w:val="00E906C2"/>
    <w:rsid w:val="00E90CAE"/>
    <w:rsid w:val="00E90E49"/>
    <w:rsid w:val="00E910BC"/>
    <w:rsid w:val="00E9149E"/>
    <w:rsid w:val="00E915CD"/>
    <w:rsid w:val="00E917F9"/>
    <w:rsid w:val="00E918F5"/>
    <w:rsid w:val="00E91E8D"/>
    <w:rsid w:val="00E9205D"/>
    <w:rsid w:val="00E921ED"/>
    <w:rsid w:val="00E925F5"/>
    <w:rsid w:val="00E9291C"/>
    <w:rsid w:val="00E92D45"/>
    <w:rsid w:val="00E930F3"/>
    <w:rsid w:val="00E931DA"/>
    <w:rsid w:val="00E937F8"/>
    <w:rsid w:val="00E93FFE"/>
    <w:rsid w:val="00E942A4"/>
    <w:rsid w:val="00E9443A"/>
    <w:rsid w:val="00E94549"/>
    <w:rsid w:val="00E947C6"/>
    <w:rsid w:val="00E94B0B"/>
    <w:rsid w:val="00E94B5A"/>
    <w:rsid w:val="00E94D2E"/>
    <w:rsid w:val="00E94DC4"/>
    <w:rsid w:val="00E94F8A"/>
    <w:rsid w:val="00E95796"/>
    <w:rsid w:val="00E9594A"/>
    <w:rsid w:val="00E96135"/>
    <w:rsid w:val="00E9636C"/>
    <w:rsid w:val="00E96691"/>
    <w:rsid w:val="00E967C6"/>
    <w:rsid w:val="00E9697F"/>
    <w:rsid w:val="00E96C7A"/>
    <w:rsid w:val="00E971CD"/>
    <w:rsid w:val="00E9750C"/>
    <w:rsid w:val="00EA06A0"/>
    <w:rsid w:val="00EA101E"/>
    <w:rsid w:val="00EA12FD"/>
    <w:rsid w:val="00EA19F2"/>
    <w:rsid w:val="00EA2784"/>
    <w:rsid w:val="00EA3287"/>
    <w:rsid w:val="00EA39EC"/>
    <w:rsid w:val="00EA3A60"/>
    <w:rsid w:val="00EA3C1E"/>
    <w:rsid w:val="00EA4437"/>
    <w:rsid w:val="00EA4928"/>
    <w:rsid w:val="00EA5433"/>
    <w:rsid w:val="00EA5CC7"/>
    <w:rsid w:val="00EA6766"/>
    <w:rsid w:val="00EA6836"/>
    <w:rsid w:val="00EA6BE7"/>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1228"/>
    <w:rsid w:val="00EB1779"/>
    <w:rsid w:val="00EB17BC"/>
    <w:rsid w:val="00EB1AC2"/>
    <w:rsid w:val="00EB284C"/>
    <w:rsid w:val="00EB2CBE"/>
    <w:rsid w:val="00EB2E68"/>
    <w:rsid w:val="00EB2E9E"/>
    <w:rsid w:val="00EB320E"/>
    <w:rsid w:val="00EB3325"/>
    <w:rsid w:val="00EB36AA"/>
    <w:rsid w:val="00EB389C"/>
    <w:rsid w:val="00EB3A1D"/>
    <w:rsid w:val="00EB3A53"/>
    <w:rsid w:val="00EB3D49"/>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24D5"/>
    <w:rsid w:val="00EC27C6"/>
    <w:rsid w:val="00EC295D"/>
    <w:rsid w:val="00EC2A67"/>
    <w:rsid w:val="00EC2A99"/>
    <w:rsid w:val="00EC2C5E"/>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3CE"/>
    <w:rsid w:val="00ED06CC"/>
    <w:rsid w:val="00ED0DDF"/>
    <w:rsid w:val="00ED1006"/>
    <w:rsid w:val="00ED11E8"/>
    <w:rsid w:val="00ED14AB"/>
    <w:rsid w:val="00ED1567"/>
    <w:rsid w:val="00ED1658"/>
    <w:rsid w:val="00ED1680"/>
    <w:rsid w:val="00ED1C29"/>
    <w:rsid w:val="00ED21E6"/>
    <w:rsid w:val="00ED226C"/>
    <w:rsid w:val="00ED287D"/>
    <w:rsid w:val="00ED2AA2"/>
    <w:rsid w:val="00ED2E06"/>
    <w:rsid w:val="00ED3398"/>
    <w:rsid w:val="00ED37BF"/>
    <w:rsid w:val="00ED3B96"/>
    <w:rsid w:val="00ED3DE0"/>
    <w:rsid w:val="00ED4103"/>
    <w:rsid w:val="00ED45C6"/>
    <w:rsid w:val="00ED47FE"/>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E84"/>
    <w:rsid w:val="00EE1502"/>
    <w:rsid w:val="00EE1543"/>
    <w:rsid w:val="00EE16B7"/>
    <w:rsid w:val="00EE1AC1"/>
    <w:rsid w:val="00EE1EC8"/>
    <w:rsid w:val="00EE1F26"/>
    <w:rsid w:val="00EE1F59"/>
    <w:rsid w:val="00EE1F6C"/>
    <w:rsid w:val="00EE254A"/>
    <w:rsid w:val="00EE39CD"/>
    <w:rsid w:val="00EE3CB9"/>
    <w:rsid w:val="00EE45BA"/>
    <w:rsid w:val="00EE46A0"/>
    <w:rsid w:val="00EE54D4"/>
    <w:rsid w:val="00EE54FA"/>
    <w:rsid w:val="00EE555F"/>
    <w:rsid w:val="00EE55E3"/>
    <w:rsid w:val="00EE56E3"/>
    <w:rsid w:val="00EE57E6"/>
    <w:rsid w:val="00EE57ED"/>
    <w:rsid w:val="00EE5975"/>
    <w:rsid w:val="00EE5AA5"/>
    <w:rsid w:val="00EE5C53"/>
    <w:rsid w:val="00EE5DE6"/>
    <w:rsid w:val="00EE5DE7"/>
    <w:rsid w:val="00EE6036"/>
    <w:rsid w:val="00EE6425"/>
    <w:rsid w:val="00EE6932"/>
    <w:rsid w:val="00EE6F77"/>
    <w:rsid w:val="00EE775C"/>
    <w:rsid w:val="00EE7780"/>
    <w:rsid w:val="00EE7916"/>
    <w:rsid w:val="00EE7BE1"/>
    <w:rsid w:val="00EE7D96"/>
    <w:rsid w:val="00EE7E30"/>
    <w:rsid w:val="00EE7EB7"/>
    <w:rsid w:val="00EF053C"/>
    <w:rsid w:val="00EF0626"/>
    <w:rsid w:val="00EF080F"/>
    <w:rsid w:val="00EF0998"/>
    <w:rsid w:val="00EF09D5"/>
    <w:rsid w:val="00EF0C37"/>
    <w:rsid w:val="00EF0F4D"/>
    <w:rsid w:val="00EF11A5"/>
    <w:rsid w:val="00EF11FF"/>
    <w:rsid w:val="00EF18FE"/>
    <w:rsid w:val="00EF1AC5"/>
    <w:rsid w:val="00EF1D20"/>
    <w:rsid w:val="00EF22E7"/>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83"/>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8EF"/>
    <w:rsid w:val="00F12993"/>
    <w:rsid w:val="00F13070"/>
    <w:rsid w:val="00F1310A"/>
    <w:rsid w:val="00F13570"/>
    <w:rsid w:val="00F13CF8"/>
    <w:rsid w:val="00F13F1E"/>
    <w:rsid w:val="00F14036"/>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545"/>
    <w:rsid w:val="00F21686"/>
    <w:rsid w:val="00F2199B"/>
    <w:rsid w:val="00F21A07"/>
    <w:rsid w:val="00F22454"/>
    <w:rsid w:val="00F225A5"/>
    <w:rsid w:val="00F229CE"/>
    <w:rsid w:val="00F230DA"/>
    <w:rsid w:val="00F2376F"/>
    <w:rsid w:val="00F237AE"/>
    <w:rsid w:val="00F23A28"/>
    <w:rsid w:val="00F24189"/>
    <w:rsid w:val="00F2419B"/>
    <w:rsid w:val="00F243D8"/>
    <w:rsid w:val="00F24599"/>
    <w:rsid w:val="00F24F9B"/>
    <w:rsid w:val="00F2503E"/>
    <w:rsid w:val="00F256AD"/>
    <w:rsid w:val="00F25754"/>
    <w:rsid w:val="00F25BFC"/>
    <w:rsid w:val="00F26BFF"/>
    <w:rsid w:val="00F270F5"/>
    <w:rsid w:val="00F27228"/>
    <w:rsid w:val="00F276C2"/>
    <w:rsid w:val="00F276CC"/>
    <w:rsid w:val="00F276F9"/>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32FE"/>
    <w:rsid w:val="00F33345"/>
    <w:rsid w:val="00F33464"/>
    <w:rsid w:val="00F342E7"/>
    <w:rsid w:val="00F3438D"/>
    <w:rsid w:val="00F346F3"/>
    <w:rsid w:val="00F3473D"/>
    <w:rsid w:val="00F34896"/>
    <w:rsid w:val="00F349C3"/>
    <w:rsid w:val="00F35266"/>
    <w:rsid w:val="00F35362"/>
    <w:rsid w:val="00F35A49"/>
    <w:rsid w:val="00F35BB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997"/>
    <w:rsid w:val="00F41D73"/>
    <w:rsid w:val="00F42024"/>
    <w:rsid w:val="00F42D61"/>
    <w:rsid w:val="00F42F28"/>
    <w:rsid w:val="00F43090"/>
    <w:rsid w:val="00F4354C"/>
    <w:rsid w:val="00F438B5"/>
    <w:rsid w:val="00F43F0D"/>
    <w:rsid w:val="00F4485A"/>
    <w:rsid w:val="00F45081"/>
    <w:rsid w:val="00F4511C"/>
    <w:rsid w:val="00F45179"/>
    <w:rsid w:val="00F452C7"/>
    <w:rsid w:val="00F45511"/>
    <w:rsid w:val="00F45F1F"/>
    <w:rsid w:val="00F4600D"/>
    <w:rsid w:val="00F466E8"/>
    <w:rsid w:val="00F46BA4"/>
    <w:rsid w:val="00F46BBD"/>
    <w:rsid w:val="00F4715F"/>
    <w:rsid w:val="00F4766C"/>
    <w:rsid w:val="00F476C8"/>
    <w:rsid w:val="00F47760"/>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E9A"/>
    <w:rsid w:val="00F6212A"/>
    <w:rsid w:val="00F62794"/>
    <w:rsid w:val="00F62CC6"/>
    <w:rsid w:val="00F62D14"/>
    <w:rsid w:val="00F62F8D"/>
    <w:rsid w:val="00F6302A"/>
    <w:rsid w:val="00F63065"/>
    <w:rsid w:val="00F630F9"/>
    <w:rsid w:val="00F6342B"/>
    <w:rsid w:val="00F63950"/>
    <w:rsid w:val="00F63B36"/>
    <w:rsid w:val="00F63D94"/>
    <w:rsid w:val="00F645F7"/>
    <w:rsid w:val="00F64C2B"/>
    <w:rsid w:val="00F64FE7"/>
    <w:rsid w:val="00F65036"/>
    <w:rsid w:val="00F651BE"/>
    <w:rsid w:val="00F65250"/>
    <w:rsid w:val="00F6531B"/>
    <w:rsid w:val="00F65826"/>
    <w:rsid w:val="00F658AF"/>
    <w:rsid w:val="00F658CE"/>
    <w:rsid w:val="00F6652C"/>
    <w:rsid w:val="00F66CA8"/>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48D"/>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87A83"/>
    <w:rsid w:val="00F90099"/>
    <w:rsid w:val="00F903ED"/>
    <w:rsid w:val="00F9056A"/>
    <w:rsid w:val="00F90F8D"/>
    <w:rsid w:val="00F90F99"/>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662"/>
    <w:rsid w:val="00FA077B"/>
    <w:rsid w:val="00FA0B31"/>
    <w:rsid w:val="00FA0EB6"/>
    <w:rsid w:val="00FA11E8"/>
    <w:rsid w:val="00FA1243"/>
    <w:rsid w:val="00FA19D3"/>
    <w:rsid w:val="00FA1D0A"/>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C25"/>
    <w:rsid w:val="00FA612A"/>
    <w:rsid w:val="00FA62C7"/>
    <w:rsid w:val="00FA66A9"/>
    <w:rsid w:val="00FA6E8E"/>
    <w:rsid w:val="00FA713F"/>
    <w:rsid w:val="00FA718F"/>
    <w:rsid w:val="00FA7299"/>
    <w:rsid w:val="00FA732B"/>
    <w:rsid w:val="00FA751D"/>
    <w:rsid w:val="00FA755E"/>
    <w:rsid w:val="00FA76D1"/>
    <w:rsid w:val="00FA7A8C"/>
    <w:rsid w:val="00FB0AA2"/>
    <w:rsid w:val="00FB0C4B"/>
    <w:rsid w:val="00FB0EA3"/>
    <w:rsid w:val="00FB0F32"/>
    <w:rsid w:val="00FB0F9F"/>
    <w:rsid w:val="00FB169B"/>
    <w:rsid w:val="00FB1906"/>
    <w:rsid w:val="00FB1A8D"/>
    <w:rsid w:val="00FB227C"/>
    <w:rsid w:val="00FB2394"/>
    <w:rsid w:val="00FB26D7"/>
    <w:rsid w:val="00FB2BA1"/>
    <w:rsid w:val="00FB2E30"/>
    <w:rsid w:val="00FB312E"/>
    <w:rsid w:val="00FB3871"/>
    <w:rsid w:val="00FB3E8B"/>
    <w:rsid w:val="00FB4223"/>
    <w:rsid w:val="00FB4C80"/>
    <w:rsid w:val="00FB526B"/>
    <w:rsid w:val="00FB5884"/>
    <w:rsid w:val="00FB5977"/>
    <w:rsid w:val="00FB5A9F"/>
    <w:rsid w:val="00FB5CD5"/>
    <w:rsid w:val="00FB5D50"/>
    <w:rsid w:val="00FB5F06"/>
    <w:rsid w:val="00FB5F26"/>
    <w:rsid w:val="00FB5FA3"/>
    <w:rsid w:val="00FB61AB"/>
    <w:rsid w:val="00FB63FA"/>
    <w:rsid w:val="00FB6A6A"/>
    <w:rsid w:val="00FB7042"/>
    <w:rsid w:val="00FB745E"/>
    <w:rsid w:val="00FB785D"/>
    <w:rsid w:val="00FB7CAE"/>
    <w:rsid w:val="00FB7EF0"/>
    <w:rsid w:val="00FC02B2"/>
    <w:rsid w:val="00FC030C"/>
    <w:rsid w:val="00FC0586"/>
    <w:rsid w:val="00FC0C56"/>
    <w:rsid w:val="00FC0E95"/>
    <w:rsid w:val="00FC0FD7"/>
    <w:rsid w:val="00FC1724"/>
    <w:rsid w:val="00FC1C5A"/>
    <w:rsid w:val="00FC1FDE"/>
    <w:rsid w:val="00FC2183"/>
    <w:rsid w:val="00FC21B2"/>
    <w:rsid w:val="00FC26BD"/>
    <w:rsid w:val="00FC28BC"/>
    <w:rsid w:val="00FC2944"/>
    <w:rsid w:val="00FC29EF"/>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4E"/>
    <w:rsid w:val="00FC7B56"/>
    <w:rsid w:val="00FC7CC2"/>
    <w:rsid w:val="00FC7E3C"/>
    <w:rsid w:val="00FC7E87"/>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A5"/>
    <w:rsid w:val="00FD623E"/>
    <w:rsid w:val="00FD66ED"/>
    <w:rsid w:val="00FD6F84"/>
    <w:rsid w:val="00FD71F4"/>
    <w:rsid w:val="00FD7493"/>
    <w:rsid w:val="00FD74DB"/>
    <w:rsid w:val="00FD755E"/>
    <w:rsid w:val="00FD7660"/>
    <w:rsid w:val="00FD77D3"/>
    <w:rsid w:val="00FD7B8F"/>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B46"/>
    <w:rsid w:val="00FF0B68"/>
    <w:rsid w:val="00FF1852"/>
    <w:rsid w:val="00FF1C1D"/>
    <w:rsid w:val="00FF1E94"/>
    <w:rsid w:val="00FF1F5C"/>
    <w:rsid w:val="00FF24C2"/>
    <w:rsid w:val="00FF252C"/>
    <w:rsid w:val="00FF2D67"/>
    <w:rsid w:val="00FF2E82"/>
    <w:rsid w:val="00FF2EE2"/>
    <w:rsid w:val="00FF32A2"/>
    <w:rsid w:val="00FF3DB4"/>
    <w:rsid w:val="00FF3DB5"/>
    <w:rsid w:val="00FF3F5B"/>
    <w:rsid w:val="00FF4454"/>
    <w:rsid w:val="00FF45A5"/>
    <w:rsid w:val="00FF46FB"/>
    <w:rsid w:val="00FF47FA"/>
    <w:rsid w:val="00FF5210"/>
    <w:rsid w:val="00FF5406"/>
    <w:rsid w:val="00FF5601"/>
    <w:rsid w:val="00FF58ED"/>
    <w:rsid w:val="00FF595C"/>
    <w:rsid w:val="00FF5C91"/>
    <w:rsid w:val="00FF64B5"/>
    <w:rsid w:val="00FF6728"/>
    <w:rsid w:val="00FF697E"/>
    <w:rsid w:val="00FF6D14"/>
    <w:rsid w:val="00FF72BF"/>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1FD198CB-26B7-429E-A595-43AA070B7A75}"/>
</file>

<file path=customXml/itemProps3.xml><?xml version="1.0" encoding="utf-8"?>
<ds:datastoreItem xmlns:ds="http://schemas.openxmlformats.org/officeDocument/2006/customXml" ds:itemID="{25B76BF0-9B0E-494E-8BA2-B8EEC885BCDF}"/>
</file>

<file path=customXml/itemProps4.xml><?xml version="1.0" encoding="utf-8"?>
<ds:datastoreItem xmlns:ds="http://schemas.openxmlformats.org/officeDocument/2006/customXml" ds:itemID="{FE90EE76-27DC-46C5-B64E-F94FCBC4E60B}"/>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3973</Words>
  <Characters>22651</Characters>
  <Application>Microsoft Office Word</Application>
  <DocSecurity>4</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26571</CharactersWithSpaces>
  <SharedDoc>false</SharedDoc>
  <HLinks>
    <vt:vector size="114" baseType="variant">
      <vt:variant>
        <vt:i4>1179699</vt:i4>
      </vt:variant>
      <vt:variant>
        <vt:i4>59</vt:i4>
      </vt:variant>
      <vt:variant>
        <vt:i4>0</vt:i4>
      </vt:variant>
      <vt:variant>
        <vt:i4>5</vt:i4>
      </vt:variant>
      <vt:variant>
        <vt:lpwstr/>
      </vt:variant>
      <vt:variant>
        <vt:lpwstr>_Toc213428084</vt:lpwstr>
      </vt:variant>
      <vt:variant>
        <vt:i4>1179699</vt:i4>
      </vt:variant>
      <vt:variant>
        <vt:i4>56</vt:i4>
      </vt:variant>
      <vt:variant>
        <vt:i4>0</vt:i4>
      </vt:variant>
      <vt:variant>
        <vt:i4>5</vt:i4>
      </vt:variant>
      <vt:variant>
        <vt:lpwstr/>
      </vt:variant>
      <vt:variant>
        <vt:lpwstr>_Toc213428083</vt:lpwstr>
      </vt:variant>
      <vt:variant>
        <vt:i4>1179699</vt:i4>
      </vt:variant>
      <vt:variant>
        <vt:i4>53</vt:i4>
      </vt:variant>
      <vt:variant>
        <vt:i4>0</vt:i4>
      </vt:variant>
      <vt:variant>
        <vt:i4>5</vt:i4>
      </vt:variant>
      <vt:variant>
        <vt:lpwstr/>
      </vt:variant>
      <vt:variant>
        <vt:lpwstr>_Toc213428082</vt:lpwstr>
      </vt:variant>
      <vt:variant>
        <vt:i4>1179699</vt:i4>
      </vt:variant>
      <vt:variant>
        <vt:i4>50</vt:i4>
      </vt:variant>
      <vt:variant>
        <vt:i4>0</vt:i4>
      </vt:variant>
      <vt:variant>
        <vt:i4>5</vt:i4>
      </vt:variant>
      <vt:variant>
        <vt:lpwstr/>
      </vt:variant>
      <vt:variant>
        <vt:lpwstr>_Toc213428081</vt:lpwstr>
      </vt:variant>
      <vt:variant>
        <vt:i4>1179699</vt:i4>
      </vt:variant>
      <vt:variant>
        <vt:i4>47</vt:i4>
      </vt:variant>
      <vt:variant>
        <vt:i4>0</vt:i4>
      </vt:variant>
      <vt:variant>
        <vt:i4>5</vt:i4>
      </vt:variant>
      <vt:variant>
        <vt:lpwstr/>
      </vt:variant>
      <vt:variant>
        <vt:lpwstr>_Toc213428080</vt:lpwstr>
      </vt:variant>
      <vt:variant>
        <vt:i4>1900595</vt:i4>
      </vt:variant>
      <vt:variant>
        <vt:i4>44</vt:i4>
      </vt:variant>
      <vt:variant>
        <vt:i4>0</vt:i4>
      </vt:variant>
      <vt:variant>
        <vt:i4>5</vt:i4>
      </vt:variant>
      <vt:variant>
        <vt:lpwstr/>
      </vt:variant>
      <vt:variant>
        <vt:lpwstr>_Toc213428079</vt:lpwstr>
      </vt:variant>
      <vt:variant>
        <vt:i4>1900595</vt:i4>
      </vt:variant>
      <vt:variant>
        <vt:i4>41</vt:i4>
      </vt:variant>
      <vt:variant>
        <vt:i4>0</vt:i4>
      </vt:variant>
      <vt:variant>
        <vt:i4>5</vt:i4>
      </vt:variant>
      <vt:variant>
        <vt:lpwstr/>
      </vt:variant>
      <vt:variant>
        <vt:lpwstr>_Toc213428078</vt:lpwstr>
      </vt:variant>
      <vt:variant>
        <vt:i4>1900595</vt:i4>
      </vt:variant>
      <vt:variant>
        <vt:i4>38</vt:i4>
      </vt:variant>
      <vt:variant>
        <vt:i4>0</vt:i4>
      </vt:variant>
      <vt:variant>
        <vt:i4>5</vt:i4>
      </vt:variant>
      <vt:variant>
        <vt:lpwstr/>
      </vt:variant>
      <vt:variant>
        <vt:lpwstr>_Toc213428077</vt:lpwstr>
      </vt:variant>
      <vt:variant>
        <vt:i4>1900595</vt:i4>
      </vt:variant>
      <vt:variant>
        <vt:i4>35</vt:i4>
      </vt:variant>
      <vt:variant>
        <vt:i4>0</vt:i4>
      </vt:variant>
      <vt:variant>
        <vt:i4>5</vt:i4>
      </vt:variant>
      <vt:variant>
        <vt:lpwstr/>
      </vt:variant>
      <vt:variant>
        <vt:lpwstr>_Toc213428076</vt:lpwstr>
      </vt:variant>
      <vt:variant>
        <vt:i4>1900595</vt:i4>
      </vt:variant>
      <vt:variant>
        <vt:i4>32</vt:i4>
      </vt:variant>
      <vt:variant>
        <vt:i4>0</vt:i4>
      </vt:variant>
      <vt:variant>
        <vt:i4>5</vt:i4>
      </vt:variant>
      <vt:variant>
        <vt:lpwstr/>
      </vt:variant>
      <vt:variant>
        <vt:lpwstr>_Toc213428075</vt:lpwstr>
      </vt:variant>
      <vt:variant>
        <vt:i4>1900595</vt:i4>
      </vt:variant>
      <vt:variant>
        <vt:i4>29</vt:i4>
      </vt:variant>
      <vt:variant>
        <vt:i4>0</vt:i4>
      </vt:variant>
      <vt:variant>
        <vt:i4>5</vt:i4>
      </vt:variant>
      <vt:variant>
        <vt:lpwstr/>
      </vt:variant>
      <vt:variant>
        <vt:lpwstr>_Toc213428074</vt:lpwstr>
      </vt:variant>
      <vt:variant>
        <vt:i4>1900595</vt:i4>
      </vt:variant>
      <vt:variant>
        <vt:i4>26</vt:i4>
      </vt:variant>
      <vt:variant>
        <vt:i4>0</vt:i4>
      </vt:variant>
      <vt:variant>
        <vt:i4>5</vt:i4>
      </vt:variant>
      <vt:variant>
        <vt:lpwstr/>
      </vt:variant>
      <vt:variant>
        <vt:lpwstr>_Toc213428073</vt:lpwstr>
      </vt:variant>
      <vt:variant>
        <vt:i4>1900595</vt:i4>
      </vt:variant>
      <vt:variant>
        <vt:i4>23</vt:i4>
      </vt:variant>
      <vt:variant>
        <vt:i4>0</vt:i4>
      </vt:variant>
      <vt:variant>
        <vt:i4>5</vt:i4>
      </vt:variant>
      <vt:variant>
        <vt:lpwstr/>
      </vt:variant>
      <vt:variant>
        <vt:lpwstr>_Toc213428072</vt:lpwstr>
      </vt:variant>
      <vt:variant>
        <vt:i4>1900595</vt:i4>
      </vt:variant>
      <vt:variant>
        <vt:i4>20</vt:i4>
      </vt:variant>
      <vt:variant>
        <vt:i4>0</vt:i4>
      </vt:variant>
      <vt:variant>
        <vt:i4>5</vt:i4>
      </vt:variant>
      <vt:variant>
        <vt:lpwstr/>
      </vt:variant>
      <vt:variant>
        <vt:lpwstr>_Toc213428071</vt:lpwstr>
      </vt:variant>
      <vt:variant>
        <vt:i4>1900595</vt:i4>
      </vt:variant>
      <vt:variant>
        <vt:i4>17</vt:i4>
      </vt:variant>
      <vt:variant>
        <vt:i4>0</vt:i4>
      </vt:variant>
      <vt:variant>
        <vt:i4>5</vt:i4>
      </vt:variant>
      <vt:variant>
        <vt:lpwstr/>
      </vt:variant>
      <vt:variant>
        <vt:lpwstr>_Toc213428070</vt:lpwstr>
      </vt:variant>
      <vt:variant>
        <vt:i4>1835059</vt:i4>
      </vt:variant>
      <vt:variant>
        <vt:i4>14</vt:i4>
      </vt:variant>
      <vt:variant>
        <vt:i4>0</vt:i4>
      </vt:variant>
      <vt:variant>
        <vt:i4>5</vt:i4>
      </vt:variant>
      <vt:variant>
        <vt:lpwstr/>
      </vt:variant>
      <vt:variant>
        <vt:lpwstr>_Toc213428069</vt:lpwstr>
      </vt:variant>
      <vt:variant>
        <vt:i4>1835059</vt:i4>
      </vt:variant>
      <vt:variant>
        <vt:i4>11</vt:i4>
      </vt:variant>
      <vt:variant>
        <vt:i4>0</vt:i4>
      </vt:variant>
      <vt:variant>
        <vt:i4>5</vt:i4>
      </vt:variant>
      <vt:variant>
        <vt:lpwstr/>
      </vt:variant>
      <vt:variant>
        <vt:lpwstr>_Toc213428068</vt:lpwstr>
      </vt:variant>
      <vt:variant>
        <vt:i4>1835059</vt:i4>
      </vt:variant>
      <vt:variant>
        <vt:i4>8</vt:i4>
      </vt:variant>
      <vt:variant>
        <vt:i4>0</vt:i4>
      </vt:variant>
      <vt:variant>
        <vt:i4>5</vt:i4>
      </vt:variant>
      <vt:variant>
        <vt:lpwstr/>
      </vt:variant>
      <vt:variant>
        <vt:lpwstr>_Toc213428067</vt:lpwstr>
      </vt:variant>
      <vt:variant>
        <vt:i4>1900607</vt:i4>
      </vt:variant>
      <vt:variant>
        <vt:i4>2</vt:i4>
      </vt:variant>
      <vt:variant>
        <vt:i4>0</vt:i4>
      </vt:variant>
      <vt:variant>
        <vt:i4>5</vt:i4>
      </vt:variant>
      <vt:variant>
        <vt:lpwstr/>
      </vt:variant>
      <vt:variant>
        <vt:lpwstr>_Toc213381698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2025-11-08T01:14:00Z</dcterms:created>
  <dcterms:modified xsi:type="dcterms:W3CDTF">2025-11-07T22:14:00Z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